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01584" w14:textId="77777777" w:rsidR="008659D1" w:rsidRDefault="00000000">
      <w:pPr>
        <w:adjustRightInd w:val="0"/>
        <w:snapToGrid w:val="0"/>
        <w:spacing w:line="360" w:lineRule="auto"/>
        <w:jc w:val="left"/>
        <w:rPr>
          <w:rFonts w:ascii="黑体" w:eastAsia="黑体"/>
          <w:sz w:val="28"/>
          <w:szCs w:val="28"/>
        </w:rPr>
      </w:pPr>
      <w:r>
        <w:rPr>
          <w:rFonts w:ascii="黑体" w:eastAsia="黑体" w:hint="eastAsia"/>
          <w:sz w:val="28"/>
          <w:szCs w:val="28"/>
        </w:rPr>
        <w:t>附件3</w:t>
      </w:r>
    </w:p>
    <w:p w14:paraId="79F64244" w14:textId="77777777" w:rsidR="008659D1" w:rsidRPr="00DF2A9E" w:rsidRDefault="00000000">
      <w:pPr>
        <w:adjustRightInd w:val="0"/>
        <w:snapToGrid w:val="0"/>
        <w:spacing w:line="360" w:lineRule="auto"/>
        <w:jc w:val="center"/>
      </w:pPr>
      <w:r w:rsidRPr="00DF2A9E">
        <w:rPr>
          <w:rFonts w:ascii="黑体" w:eastAsia="黑体" w:hint="eastAsia"/>
          <w:sz w:val="28"/>
          <w:szCs w:val="28"/>
        </w:rPr>
        <w:t>实验动物标准</w:t>
      </w:r>
      <w:r w:rsidRPr="00DF2A9E">
        <w:rPr>
          <w:rFonts w:ascii="黑体" w:eastAsia="黑体" w:hint="eastAsia"/>
          <w:sz w:val="30"/>
          <w:szCs w:val="30"/>
        </w:rPr>
        <w:t>制订计划项目提案表</w:t>
      </w:r>
    </w:p>
    <w:tbl>
      <w:tblPr>
        <w:tblW w:w="0" w:type="auto"/>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2130"/>
        <w:gridCol w:w="186"/>
        <w:gridCol w:w="1887"/>
        <w:gridCol w:w="2189"/>
      </w:tblGrid>
      <w:tr w:rsidR="008659D1" w:rsidRPr="00DF2A9E" w14:paraId="0725C4B1" w14:textId="77777777">
        <w:trPr>
          <w:trHeight w:val="906"/>
        </w:trPr>
        <w:tc>
          <w:tcPr>
            <w:tcW w:w="2084" w:type="dxa"/>
            <w:vAlign w:val="center"/>
          </w:tcPr>
          <w:p w14:paraId="77591852" w14:textId="77777777" w:rsidR="008659D1" w:rsidRPr="00DF2A9E" w:rsidRDefault="00000000">
            <w:pPr>
              <w:jc w:val="center"/>
            </w:pPr>
            <w:r w:rsidRPr="00DF2A9E">
              <w:rPr>
                <w:rFonts w:hint="eastAsia"/>
              </w:rPr>
              <w:t>提案标准类型</w:t>
            </w:r>
          </w:p>
        </w:tc>
        <w:tc>
          <w:tcPr>
            <w:tcW w:w="2130" w:type="dxa"/>
            <w:vAlign w:val="center"/>
          </w:tcPr>
          <w:p w14:paraId="3006F81A" w14:textId="77777777" w:rsidR="008659D1" w:rsidRPr="00DF2A9E" w:rsidRDefault="00000000">
            <w:pPr>
              <w:jc w:val="center"/>
              <w:rPr>
                <w:rFonts w:ascii="微软雅黑" w:eastAsia="微软雅黑" w:hAnsi="微软雅黑" w:hint="eastAsia"/>
                <w:szCs w:val="21"/>
              </w:rPr>
            </w:pPr>
            <w:r w:rsidRPr="00DF2A9E">
              <w:rPr>
                <w:noProof/>
              </w:rPr>
              <mc:AlternateContent>
                <mc:Choice Requires="wps">
                  <w:drawing>
                    <wp:inline distT="0" distB="0" distL="114300" distR="114300" wp14:anchorId="0FDB3227" wp14:editId="671FC8F9">
                      <wp:extent cx="99060" cy="106680"/>
                      <wp:effectExtent l="7620" t="8255" r="20320" b="12065"/>
                      <wp:docPr id="10"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9060" cy="106680"/>
                              </a:xfrm>
                              <a:prstGeom prst="rect">
                                <a:avLst/>
                              </a:prstGeom>
                              <a:noFill/>
                              <a:ln w="15875" cap="flat" cmpd="sng">
                                <a:solidFill>
                                  <a:srgbClr val="000000"/>
                                </a:solidFill>
                                <a:prstDash val="solid"/>
                                <a:miter/>
                                <a:headEnd type="none" w="med" len="med"/>
                                <a:tailEnd type="none" w="med" len="med"/>
                              </a:ln>
                            </wps:spPr>
                            <wps:bodyPr upright="1"/>
                          </wps:wsp>
                        </a:graphicData>
                      </a:graphic>
                    </wp:inline>
                  </w:drawing>
                </mc:Choice>
                <mc:Fallback>
                  <w:pict>
                    <v:rect w14:anchorId="03E1B9BC" id="矩形 10" o:spid="_x0000_s1026" style="width:7.8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" filled="f" strokeweight="1.25pt">
                      <v:path arrowok="t"/>
                      <o:lock v:ext="edit" rotation="t"/>
                      <w10:anchorlock/>
                    </v:rect>
                  </w:pict>
                </mc:Fallback>
              </mc:AlternateContent>
            </w:r>
            <w:r w:rsidRPr="00DF2A9E">
              <w:rPr>
                <w:rFonts w:hint="eastAsia"/>
              </w:rPr>
              <w:t>强制性国家标准</w:t>
            </w:r>
          </w:p>
        </w:tc>
        <w:tc>
          <w:tcPr>
            <w:tcW w:w="2073" w:type="dxa"/>
            <w:gridSpan w:val="2"/>
            <w:vAlign w:val="center"/>
          </w:tcPr>
          <w:p w14:paraId="1668D018" w14:textId="77777777" w:rsidR="008659D1" w:rsidRPr="00DF2A9E" w:rsidRDefault="00000000">
            <w:pPr>
              <w:jc w:val="center"/>
              <w:rPr>
                <w:rFonts w:ascii="微软雅黑" w:eastAsia="微软雅黑" w:hAnsi="微软雅黑" w:hint="eastAsia"/>
                <w:szCs w:val="21"/>
              </w:rPr>
            </w:pPr>
            <w:r w:rsidRPr="00DF2A9E">
              <w:rPr>
                <w:noProof/>
              </w:rPr>
              <mc:AlternateContent>
                <mc:Choice Requires="wps">
                  <w:drawing>
                    <wp:inline distT="0" distB="0" distL="114300" distR="114300" wp14:anchorId="496DEB3F" wp14:editId="18E6B438">
                      <wp:extent cx="99060" cy="106680"/>
                      <wp:effectExtent l="7620" t="8255" r="20320" b="12065"/>
                      <wp:docPr id="9"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9060" cy="106680"/>
                              </a:xfrm>
                              <a:prstGeom prst="rect">
                                <a:avLst/>
                              </a:prstGeom>
                              <a:noFill/>
                              <a:ln w="15875" cap="flat" cmpd="sng">
                                <a:solidFill>
                                  <a:srgbClr val="000000"/>
                                </a:solidFill>
                                <a:prstDash val="solid"/>
                                <a:miter/>
                                <a:headEnd type="none" w="med" len="med"/>
                                <a:tailEnd type="none" w="med" len="med"/>
                              </a:ln>
                            </wps:spPr>
                            <wps:bodyPr upright="1"/>
                          </wps:wsp>
                        </a:graphicData>
                      </a:graphic>
                    </wp:inline>
                  </w:drawing>
                </mc:Choice>
                <mc:Fallback>
                  <w:pict>
                    <v:rect w14:anchorId="573E2CE4" id="矩形 9" o:spid="_x0000_s1026" style="width:7.8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" filled="f" strokeweight="1.25pt">
                      <v:path arrowok="t"/>
                      <o:lock v:ext="edit" rotation="t"/>
                      <w10:anchorlock/>
                    </v:rect>
                  </w:pict>
                </mc:Fallback>
              </mc:AlternateContent>
            </w:r>
            <w:r w:rsidRPr="00DF2A9E">
              <w:rPr>
                <w:rFonts w:hint="eastAsia"/>
              </w:rPr>
              <w:t>推荐性国家标准</w:t>
            </w:r>
          </w:p>
        </w:tc>
        <w:tc>
          <w:tcPr>
            <w:tcW w:w="2189" w:type="dxa"/>
            <w:vAlign w:val="center"/>
          </w:tcPr>
          <w:p w14:paraId="4E03E99B" w14:textId="77777777" w:rsidR="008659D1" w:rsidRPr="00DF2A9E" w:rsidRDefault="00000000">
            <w:pPr>
              <w:jc w:val="center"/>
              <w:rPr>
                <w:rFonts w:ascii="微软雅黑" w:eastAsia="微软雅黑" w:hAnsi="微软雅黑" w:hint="eastAsia"/>
                <w:szCs w:val="21"/>
              </w:rPr>
            </w:pPr>
            <w:r w:rsidRPr="00DF2A9E">
              <w:rPr>
                <w:rFonts w:ascii="Arial" w:hAnsi="Arial" w:cs="Arial"/>
                <w:b/>
                <w:bCs/>
              </w:rPr>
              <w:sym w:font="Wingdings 2" w:char="0052"/>
            </w:r>
            <w:r w:rsidRPr="00DF2A9E">
              <w:rPr>
                <w:rFonts w:hint="eastAsia"/>
                <w:b/>
                <w:bCs/>
              </w:rPr>
              <w:t xml:space="preserve"> </w:t>
            </w:r>
            <w:r w:rsidRPr="00DF2A9E">
              <w:rPr>
                <w:rFonts w:hint="eastAsia"/>
              </w:rPr>
              <w:t>团体标准</w:t>
            </w:r>
          </w:p>
        </w:tc>
      </w:tr>
      <w:tr w:rsidR="008659D1" w:rsidRPr="00DF2A9E" w14:paraId="50C9C891" w14:textId="77777777">
        <w:trPr>
          <w:trHeight w:val="906"/>
        </w:trPr>
        <w:tc>
          <w:tcPr>
            <w:tcW w:w="2084" w:type="dxa"/>
            <w:vAlign w:val="center"/>
          </w:tcPr>
          <w:p w14:paraId="4EF7648F" w14:textId="77777777" w:rsidR="008659D1" w:rsidRPr="00DF2A9E" w:rsidRDefault="00000000">
            <w:pPr>
              <w:jc w:val="center"/>
            </w:pPr>
            <w:r w:rsidRPr="00DF2A9E">
              <w:rPr>
                <w:rFonts w:hint="eastAsia"/>
              </w:rPr>
              <w:t>中文名称</w:t>
            </w:r>
          </w:p>
        </w:tc>
        <w:tc>
          <w:tcPr>
            <w:tcW w:w="6392" w:type="dxa"/>
            <w:gridSpan w:val="4"/>
            <w:vAlign w:val="center"/>
          </w:tcPr>
          <w:p w14:paraId="03D9ACE0" w14:textId="047962C6" w:rsidR="008659D1" w:rsidRPr="00DF2A9E" w:rsidRDefault="00000000">
            <w:pPr>
              <w:pStyle w:val="HTML"/>
              <w:widowControl/>
              <w:wordWrap w:val="0"/>
              <w:rPr>
                <w:rFonts w:ascii="微软雅黑" w:eastAsia="微软雅黑" w:hAnsi="微软雅黑" w:hint="eastAsia"/>
                <w:sz w:val="21"/>
                <w:szCs w:val="21"/>
              </w:rPr>
            </w:pPr>
            <w:r w:rsidRPr="00DF2A9E">
              <w:rPr>
                <w:rFonts w:ascii="Times New Roman" w:hAnsi="Times New Roman" w:cs="Times New Roman" w:hint="eastAsia"/>
                <w:kern w:val="2"/>
                <w:sz w:val="21"/>
                <w:szCs w:val="20"/>
              </w:rPr>
              <w:t>实验动物</w:t>
            </w:r>
            <w:r w:rsidRPr="00DF2A9E">
              <w:rPr>
                <w:rFonts w:ascii="Times New Roman" w:hAnsi="Times New Roman" w:cs="Times New Roman" w:hint="eastAsia"/>
                <w:kern w:val="2"/>
                <w:sz w:val="21"/>
                <w:szCs w:val="20"/>
              </w:rPr>
              <w:t xml:space="preserve"> </w:t>
            </w:r>
            <w:r w:rsidRPr="00DF2A9E">
              <w:rPr>
                <w:rFonts w:ascii="Times New Roman" w:hAnsi="Times New Roman" w:cs="Times New Roman" w:hint="eastAsia"/>
                <w:kern w:val="2"/>
                <w:sz w:val="21"/>
                <w:szCs w:val="20"/>
              </w:rPr>
              <w:t>猴痘病毒分型检测方法</w:t>
            </w:r>
          </w:p>
        </w:tc>
      </w:tr>
      <w:tr w:rsidR="008659D1" w:rsidRPr="00DF2A9E" w14:paraId="082A94BF" w14:textId="77777777">
        <w:trPr>
          <w:trHeight w:val="866"/>
        </w:trPr>
        <w:tc>
          <w:tcPr>
            <w:tcW w:w="2084" w:type="dxa"/>
            <w:vAlign w:val="center"/>
          </w:tcPr>
          <w:p w14:paraId="68204F8B" w14:textId="77777777" w:rsidR="008659D1" w:rsidRPr="00DF2A9E" w:rsidRDefault="00000000">
            <w:pPr>
              <w:jc w:val="center"/>
            </w:pPr>
            <w:r w:rsidRPr="00DF2A9E">
              <w:rPr>
                <w:rFonts w:hint="eastAsia"/>
              </w:rPr>
              <w:t>英文名称</w:t>
            </w:r>
          </w:p>
        </w:tc>
        <w:tc>
          <w:tcPr>
            <w:tcW w:w="6392" w:type="dxa"/>
            <w:gridSpan w:val="4"/>
            <w:vAlign w:val="center"/>
          </w:tcPr>
          <w:p w14:paraId="3A9884C7" w14:textId="53FA222C" w:rsidR="008659D1" w:rsidRPr="00DF2A9E" w:rsidRDefault="00000000">
            <w:pPr>
              <w:jc w:val="left"/>
              <w:rPr>
                <w:rFonts w:ascii="微软雅黑" w:hAnsi="微软雅黑" w:hint="eastAsia"/>
                <w:szCs w:val="21"/>
              </w:rPr>
            </w:pPr>
            <w:r w:rsidRPr="00DF2A9E">
              <w:rPr>
                <w:szCs w:val="21"/>
              </w:rPr>
              <w:t>Laboratory animal–</w:t>
            </w:r>
            <w:r w:rsidR="008C0967" w:rsidRPr="008C0967">
              <w:t>Genotyping Detection Method for Monkeypox virus</w:t>
            </w:r>
          </w:p>
        </w:tc>
      </w:tr>
      <w:tr w:rsidR="008659D1" w:rsidRPr="00DF2A9E" w14:paraId="4F7313F5" w14:textId="77777777">
        <w:tc>
          <w:tcPr>
            <w:tcW w:w="2084" w:type="dxa"/>
            <w:vAlign w:val="center"/>
          </w:tcPr>
          <w:p w14:paraId="64991DAE" w14:textId="77777777" w:rsidR="008659D1" w:rsidRPr="00DF2A9E" w:rsidRDefault="00000000">
            <w:pPr>
              <w:jc w:val="center"/>
            </w:pPr>
            <w:r w:rsidRPr="00DF2A9E">
              <w:rPr>
                <w:rFonts w:hint="eastAsia"/>
              </w:rPr>
              <w:t>采用国际标准</w:t>
            </w:r>
          </w:p>
        </w:tc>
        <w:tc>
          <w:tcPr>
            <w:tcW w:w="2316" w:type="dxa"/>
            <w:gridSpan w:val="2"/>
          </w:tcPr>
          <w:p w14:paraId="61148230" w14:textId="77777777" w:rsidR="008659D1" w:rsidRPr="00DF2A9E" w:rsidRDefault="00000000">
            <w:r w:rsidRPr="00DF2A9E">
              <w:rPr>
                <w:rFonts w:ascii="Arial" w:hAnsi="Arial" w:cs="Arial"/>
                <w:b/>
                <w:bCs/>
              </w:rPr>
              <w:sym w:font="Wingdings 2" w:char="0052"/>
            </w:r>
            <w:r w:rsidRPr="00DF2A9E">
              <w:rPr>
                <w:rFonts w:hint="eastAsia"/>
                <w:b/>
                <w:bCs/>
              </w:rPr>
              <w:t xml:space="preserve"> </w:t>
            </w:r>
            <w:r w:rsidRPr="00DF2A9E">
              <w:rPr>
                <w:rFonts w:hint="eastAsia"/>
              </w:rPr>
              <w:t>无</w:t>
            </w:r>
            <w:r w:rsidRPr="00DF2A9E">
              <w:rPr>
                <w:rFonts w:hint="eastAsia"/>
              </w:rPr>
              <w:t xml:space="preserve">  </w:t>
            </w:r>
            <w:r w:rsidRPr="00DF2A9E">
              <w:rPr>
                <w:noProof/>
              </w:rPr>
              <mc:AlternateContent>
                <mc:Choice Requires="wps">
                  <w:drawing>
                    <wp:inline distT="0" distB="0" distL="114300" distR="114300" wp14:anchorId="659C8422" wp14:editId="40860A9B">
                      <wp:extent cx="99060" cy="106680"/>
                      <wp:effectExtent l="7620" t="8255" r="20320" b="12065"/>
                      <wp:docPr id="19" name="矩形 19"/>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9060" cy="106680"/>
                              </a:xfrm>
                              <a:prstGeom prst="rect">
                                <a:avLst/>
                              </a:prstGeom>
                              <a:noFill/>
                              <a:ln w="15875" cap="flat" cmpd="sng">
                                <a:solidFill>
                                  <a:srgbClr val="000000"/>
                                </a:solidFill>
                                <a:prstDash val="solid"/>
                                <a:miter/>
                                <a:headEnd type="none" w="med" len="med"/>
                                <a:tailEnd type="none" w="med" len="med"/>
                              </a:ln>
                            </wps:spPr>
                            <wps:bodyPr upright="1"/>
                          </wps:wsp>
                        </a:graphicData>
                      </a:graphic>
                    </wp:inline>
                  </w:drawing>
                </mc:Choice>
                <mc:Fallback>
                  <w:pict>
                    <v:rect w14:anchorId="2674B26C" id="矩形 19" o:spid="_x0000_s1026" style="width:7.8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" filled="f" strokeweight="1.25pt">
                      <v:path arrowok="t"/>
                      <o:lock v:ext="edit" rotation="t"/>
                      <w10:anchorlock/>
                    </v:rect>
                  </w:pict>
                </mc:Fallback>
              </mc:AlternateContent>
            </w:r>
            <w:r w:rsidRPr="00DF2A9E">
              <w:rPr>
                <w:rFonts w:hint="eastAsia"/>
              </w:rPr>
              <w:t xml:space="preserve">ISO </w:t>
            </w:r>
            <w:r w:rsidRPr="00DF2A9E">
              <w:rPr>
                <w:noProof/>
              </w:rPr>
              <mc:AlternateContent>
                <mc:Choice Requires="wps">
                  <w:drawing>
                    <wp:inline distT="0" distB="0" distL="114300" distR="114300" wp14:anchorId="7151B89E" wp14:editId="67247D35">
                      <wp:extent cx="99060" cy="106680"/>
                      <wp:effectExtent l="7620" t="8255" r="20320" b="12065"/>
                      <wp:docPr id="11" name="矩形 1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9060" cy="106680"/>
                              </a:xfrm>
                              <a:prstGeom prst="rect">
                                <a:avLst/>
                              </a:prstGeom>
                              <a:noFill/>
                              <a:ln w="15875" cap="flat" cmpd="sng">
                                <a:solidFill>
                                  <a:srgbClr val="000000"/>
                                </a:solidFill>
                                <a:prstDash val="solid"/>
                                <a:miter/>
                                <a:headEnd type="none" w="med" len="med"/>
                                <a:tailEnd type="none" w="med" len="med"/>
                              </a:ln>
                            </wps:spPr>
                            <wps:bodyPr upright="1"/>
                          </wps:wsp>
                        </a:graphicData>
                      </a:graphic>
                    </wp:inline>
                  </w:drawing>
                </mc:Choice>
                <mc:Fallback>
                  <w:pict>
                    <v:rect w14:anchorId="525C329F" id="矩形 11" o:spid="_x0000_s1026" style="width:7.8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" filled="f" strokeweight="1.25pt">
                      <v:path arrowok="t"/>
                      <o:lock v:ext="edit" rotation="t"/>
                      <w10:anchorlock/>
                    </v:rect>
                  </w:pict>
                </mc:Fallback>
              </mc:AlternateContent>
            </w:r>
            <w:r w:rsidRPr="00DF2A9E">
              <w:rPr>
                <w:rFonts w:hint="eastAsia"/>
              </w:rPr>
              <w:t xml:space="preserve">IEC   </w:t>
            </w:r>
            <w:r w:rsidRPr="00DF2A9E">
              <w:rPr>
                <w:noProof/>
              </w:rPr>
              <mc:AlternateContent>
                <mc:Choice Requires="wps">
                  <w:drawing>
                    <wp:inline distT="0" distB="0" distL="114300" distR="114300" wp14:anchorId="7DE4452C" wp14:editId="393EB0E8">
                      <wp:extent cx="99060" cy="106680"/>
                      <wp:effectExtent l="7620" t="8255" r="20320" b="12065"/>
                      <wp:docPr id="18" name="矩形 18"/>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9060" cy="106680"/>
                              </a:xfrm>
                              <a:prstGeom prst="rect">
                                <a:avLst/>
                              </a:prstGeom>
                              <a:noFill/>
                              <a:ln w="15875" cap="flat" cmpd="sng">
                                <a:solidFill>
                                  <a:srgbClr val="000000"/>
                                </a:solidFill>
                                <a:prstDash val="solid"/>
                                <a:miter/>
                                <a:headEnd type="none" w="med" len="med"/>
                                <a:tailEnd type="none" w="med" len="med"/>
                              </a:ln>
                            </wps:spPr>
                            <wps:bodyPr upright="1"/>
                          </wps:wsp>
                        </a:graphicData>
                      </a:graphic>
                    </wp:inline>
                  </w:drawing>
                </mc:Choice>
                <mc:Fallback>
                  <w:pict>
                    <v:rect w14:anchorId="15E7BD9A" id="矩形 18" o:spid="_x0000_s1026" style="width:7.8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" filled="f" strokeweight="1.25pt">
                      <v:path arrowok="t"/>
                      <o:lock v:ext="edit" rotation="t"/>
                      <w10:anchorlock/>
                    </v:rect>
                  </w:pict>
                </mc:Fallback>
              </mc:AlternateContent>
            </w:r>
            <w:r w:rsidRPr="00DF2A9E">
              <w:rPr>
                <w:rFonts w:hint="eastAsia"/>
              </w:rPr>
              <w:t xml:space="preserve">ITU </w:t>
            </w:r>
            <w:r w:rsidRPr="00DF2A9E">
              <w:rPr>
                <w:noProof/>
              </w:rPr>
              <mc:AlternateContent>
                <mc:Choice Requires="wps">
                  <w:drawing>
                    <wp:inline distT="0" distB="0" distL="114300" distR="114300" wp14:anchorId="35157AF1" wp14:editId="141A2E0B">
                      <wp:extent cx="99060" cy="106680"/>
                      <wp:effectExtent l="7620" t="8255" r="20320" b="12065"/>
                      <wp:docPr id="13" name="矩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9060" cy="106680"/>
                              </a:xfrm>
                              <a:prstGeom prst="rect">
                                <a:avLst/>
                              </a:prstGeom>
                              <a:noFill/>
                              <a:ln w="15875" cap="flat" cmpd="sng">
                                <a:solidFill>
                                  <a:srgbClr val="000000"/>
                                </a:solidFill>
                                <a:prstDash val="solid"/>
                                <a:miter/>
                                <a:headEnd type="none" w="med" len="med"/>
                                <a:tailEnd type="none" w="med" len="med"/>
                              </a:ln>
                            </wps:spPr>
                            <wps:bodyPr upright="1"/>
                          </wps:wsp>
                        </a:graphicData>
                      </a:graphic>
                    </wp:inline>
                  </w:drawing>
                </mc:Choice>
                <mc:Fallback>
                  <w:pict>
                    <v:rect w14:anchorId="4DEC3747" id="矩形 13" o:spid="_x0000_s1026" style="width:7.8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" filled="f" strokeweight="1.25pt">
                      <v:path arrowok="t"/>
                      <o:lock v:ext="edit" rotation="t"/>
                      <w10:anchorlock/>
                    </v:rect>
                  </w:pict>
                </mc:Fallback>
              </mc:AlternateContent>
            </w:r>
            <w:r w:rsidRPr="00DF2A9E">
              <w:rPr>
                <w:rFonts w:hint="eastAsia"/>
              </w:rPr>
              <w:t xml:space="preserve">ISO/IEC </w:t>
            </w:r>
            <w:r w:rsidRPr="00DF2A9E">
              <w:rPr>
                <w:noProof/>
              </w:rPr>
              <mc:AlternateContent>
                <mc:Choice Requires="wps">
                  <w:drawing>
                    <wp:inline distT="0" distB="0" distL="114300" distR="114300" wp14:anchorId="4B652234" wp14:editId="01DE064D">
                      <wp:extent cx="99060" cy="106680"/>
                      <wp:effectExtent l="7620" t="8255" r="20320" b="12065"/>
                      <wp:docPr id="20" name="矩形 20"/>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9060" cy="106680"/>
                              </a:xfrm>
                              <a:prstGeom prst="rect">
                                <a:avLst/>
                              </a:prstGeom>
                              <a:noFill/>
                              <a:ln w="15875" cap="flat" cmpd="sng">
                                <a:solidFill>
                                  <a:srgbClr val="000000"/>
                                </a:solidFill>
                                <a:prstDash val="solid"/>
                                <a:miter/>
                                <a:headEnd type="none" w="med" len="med"/>
                                <a:tailEnd type="none" w="med" len="med"/>
                              </a:ln>
                            </wps:spPr>
                            <wps:bodyPr upright="1"/>
                          </wps:wsp>
                        </a:graphicData>
                      </a:graphic>
                    </wp:inline>
                  </w:drawing>
                </mc:Choice>
                <mc:Fallback>
                  <w:pict>
                    <v:rect w14:anchorId="023108A0" id="矩形 20" o:spid="_x0000_s1026" style="width:7.8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" filled="f" strokeweight="1.25pt">
                      <v:path arrowok="t"/>
                      <o:lock v:ext="edit" rotation="t"/>
                      <w10:anchorlock/>
                    </v:rect>
                  </w:pict>
                </mc:Fallback>
              </mc:AlternateContent>
            </w:r>
            <w:r w:rsidRPr="00DF2A9E">
              <w:rPr>
                <w:rFonts w:hint="eastAsia"/>
              </w:rPr>
              <w:t>ISO</w:t>
            </w:r>
            <w:r w:rsidRPr="00DF2A9E">
              <w:rPr>
                <w:rFonts w:hint="eastAsia"/>
              </w:rPr>
              <w:t>确认的标准</w:t>
            </w:r>
          </w:p>
        </w:tc>
        <w:tc>
          <w:tcPr>
            <w:tcW w:w="1887" w:type="dxa"/>
            <w:vAlign w:val="center"/>
          </w:tcPr>
          <w:p w14:paraId="6AD34D71" w14:textId="77777777" w:rsidR="008659D1" w:rsidRPr="00DF2A9E" w:rsidRDefault="00000000">
            <w:pPr>
              <w:jc w:val="center"/>
            </w:pPr>
            <w:r w:rsidRPr="00DF2A9E">
              <w:rPr>
                <w:rFonts w:hint="eastAsia"/>
              </w:rPr>
              <w:t>采用程度</w:t>
            </w:r>
          </w:p>
        </w:tc>
        <w:tc>
          <w:tcPr>
            <w:tcW w:w="2189" w:type="dxa"/>
          </w:tcPr>
          <w:p w14:paraId="474ED85E" w14:textId="77777777" w:rsidR="008659D1" w:rsidRPr="00DF2A9E" w:rsidRDefault="00000000">
            <w:r w:rsidRPr="00DF2A9E">
              <w:rPr>
                <w:rFonts w:hint="eastAsia"/>
                <w:b/>
                <w:bCs/>
              </w:rPr>
              <w:sym w:font="Wingdings 2" w:char="00A3"/>
            </w:r>
            <w:r w:rsidRPr="00DF2A9E">
              <w:rPr>
                <w:rFonts w:hint="eastAsia"/>
              </w:rPr>
              <w:t>等同</w:t>
            </w:r>
            <w:r w:rsidRPr="00DF2A9E">
              <w:rPr>
                <w:rFonts w:hint="eastAsia"/>
              </w:rPr>
              <w:t xml:space="preserve"> </w:t>
            </w:r>
            <w:r w:rsidRPr="00DF2A9E">
              <w:rPr>
                <w:noProof/>
              </w:rPr>
              <mc:AlternateContent>
                <mc:Choice Requires="wps">
                  <w:drawing>
                    <wp:inline distT="0" distB="0" distL="114300" distR="114300" wp14:anchorId="3DA4708B" wp14:editId="687E63A8">
                      <wp:extent cx="99060" cy="106680"/>
                      <wp:effectExtent l="7620" t="8255" r="20320" b="12065"/>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9060" cy="106680"/>
                              </a:xfrm>
                              <a:prstGeom prst="rect">
                                <a:avLst/>
                              </a:prstGeom>
                              <a:noFill/>
                              <a:ln w="15875" cap="flat" cmpd="sng">
                                <a:solidFill>
                                  <a:srgbClr val="000000"/>
                                </a:solidFill>
                                <a:prstDash val="solid"/>
                                <a:miter/>
                                <a:headEnd type="none" w="med" len="med"/>
                                <a:tailEnd type="none" w="med" len="med"/>
                              </a:ln>
                            </wps:spPr>
                            <wps:bodyPr upright="1"/>
                          </wps:wsp>
                        </a:graphicData>
                      </a:graphic>
                    </wp:inline>
                  </w:drawing>
                </mc:Choice>
                <mc:Fallback>
                  <w:pict>
                    <v:rect w14:anchorId="65EB10B7" id="矩形 3" o:spid="_x0000_s1026" style="width:7.8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" filled="f" strokeweight="1.25pt">
                      <v:path arrowok="t"/>
                      <o:lock v:ext="edit" rotation="t"/>
                      <w10:anchorlock/>
                    </v:rect>
                  </w:pict>
                </mc:Fallback>
              </mc:AlternateContent>
            </w:r>
            <w:r w:rsidRPr="00DF2A9E">
              <w:rPr>
                <w:rFonts w:hint="eastAsia"/>
              </w:rPr>
              <w:t>修改</w:t>
            </w:r>
          </w:p>
          <w:p w14:paraId="36CF72C7" w14:textId="77777777" w:rsidR="008659D1" w:rsidRPr="00DF2A9E" w:rsidRDefault="00000000">
            <w:r w:rsidRPr="00DF2A9E">
              <w:rPr>
                <w:noProof/>
              </w:rPr>
              <mc:AlternateContent>
                <mc:Choice Requires="wps">
                  <w:drawing>
                    <wp:inline distT="0" distB="0" distL="114300" distR="114300" wp14:anchorId="53C208BC" wp14:editId="55D5F2EE">
                      <wp:extent cx="99060" cy="106680"/>
                      <wp:effectExtent l="7620" t="8255" r="20320" b="12065"/>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9060" cy="106680"/>
                              </a:xfrm>
                              <a:prstGeom prst="rect">
                                <a:avLst/>
                              </a:prstGeom>
                              <a:noFill/>
                              <a:ln w="15875" cap="flat" cmpd="sng">
                                <a:solidFill>
                                  <a:srgbClr val="000000"/>
                                </a:solidFill>
                                <a:prstDash val="solid"/>
                                <a:miter/>
                                <a:headEnd type="none" w="med" len="med"/>
                                <a:tailEnd type="none" w="med" len="med"/>
                              </a:ln>
                            </wps:spPr>
                            <wps:bodyPr upright="1"/>
                          </wps:wsp>
                        </a:graphicData>
                      </a:graphic>
                    </wp:inline>
                  </w:drawing>
                </mc:Choice>
                <mc:Fallback>
                  <w:pict>
                    <v:rect w14:anchorId="04B927E2" id="矩形 1" o:spid="_x0000_s1026" style="width:7.8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" filled="f" strokeweight="1.25pt">
                      <v:path arrowok="t"/>
                      <o:lock v:ext="edit" rotation="t"/>
                      <w10:anchorlock/>
                    </v:rect>
                  </w:pict>
                </mc:Fallback>
              </mc:AlternateContent>
            </w:r>
            <w:r w:rsidRPr="00DF2A9E">
              <w:rPr>
                <w:rFonts w:hint="eastAsia"/>
              </w:rPr>
              <w:t>非等效</w:t>
            </w:r>
          </w:p>
        </w:tc>
      </w:tr>
      <w:tr w:rsidR="008659D1" w:rsidRPr="00DF2A9E" w14:paraId="68AED631" w14:textId="77777777">
        <w:trPr>
          <w:trHeight w:val="868"/>
        </w:trPr>
        <w:tc>
          <w:tcPr>
            <w:tcW w:w="2084" w:type="dxa"/>
            <w:vAlign w:val="center"/>
          </w:tcPr>
          <w:p w14:paraId="0CD18BC7" w14:textId="77777777" w:rsidR="008659D1" w:rsidRPr="00DF2A9E" w:rsidRDefault="00000000">
            <w:pPr>
              <w:jc w:val="center"/>
            </w:pPr>
            <w:r w:rsidRPr="00DF2A9E">
              <w:rPr>
                <w:rFonts w:hint="eastAsia"/>
              </w:rPr>
              <w:t>采标号</w:t>
            </w:r>
          </w:p>
        </w:tc>
        <w:tc>
          <w:tcPr>
            <w:tcW w:w="2316" w:type="dxa"/>
            <w:gridSpan w:val="2"/>
          </w:tcPr>
          <w:p w14:paraId="5DEC08BD" w14:textId="77777777" w:rsidR="008659D1" w:rsidRPr="00DF2A9E" w:rsidRDefault="008659D1">
            <w:pPr>
              <w:pStyle w:val="Default"/>
              <w:spacing w:line="360" w:lineRule="auto"/>
              <w:jc w:val="both"/>
            </w:pPr>
          </w:p>
        </w:tc>
        <w:tc>
          <w:tcPr>
            <w:tcW w:w="1887" w:type="dxa"/>
            <w:vAlign w:val="center"/>
          </w:tcPr>
          <w:p w14:paraId="43182462" w14:textId="77777777" w:rsidR="008659D1" w:rsidRPr="00DF2A9E" w:rsidRDefault="00000000">
            <w:pPr>
              <w:jc w:val="center"/>
            </w:pPr>
            <w:r w:rsidRPr="00DF2A9E">
              <w:rPr>
                <w:rFonts w:hint="eastAsia"/>
              </w:rPr>
              <w:t>采标名称</w:t>
            </w:r>
          </w:p>
        </w:tc>
        <w:tc>
          <w:tcPr>
            <w:tcW w:w="2189" w:type="dxa"/>
          </w:tcPr>
          <w:p w14:paraId="1038A8C2" w14:textId="77777777" w:rsidR="008659D1" w:rsidRPr="00DF2A9E" w:rsidRDefault="008659D1">
            <w:pPr>
              <w:rPr>
                <w:rFonts w:ascii="宋体" w:hAnsi="宋体" w:hint="eastAsia"/>
              </w:rPr>
            </w:pPr>
          </w:p>
        </w:tc>
      </w:tr>
      <w:tr w:rsidR="008659D1" w:rsidRPr="00DF2A9E" w14:paraId="0D6457AC" w14:textId="77777777">
        <w:trPr>
          <w:trHeight w:val="616"/>
        </w:trPr>
        <w:tc>
          <w:tcPr>
            <w:tcW w:w="2084" w:type="dxa"/>
            <w:vAlign w:val="center"/>
          </w:tcPr>
          <w:p w14:paraId="165C0D17" w14:textId="77777777" w:rsidR="008659D1" w:rsidRPr="00DF2A9E" w:rsidRDefault="00000000">
            <w:pPr>
              <w:jc w:val="center"/>
            </w:pPr>
            <w:r w:rsidRPr="00DF2A9E">
              <w:rPr>
                <w:rFonts w:hint="eastAsia"/>
              </w:rPr>
              <w:t>是否同时制定英文版</w:t>
            </w:r>
          </w:p>
        </w:tc>
        <w:tc>
          <w:tcPr>
            <w:tcW w:w="6392" w:type="dxa"/>
            <w:gridSpan w:val="4"/>
            <w:vAlign w:val="center"/>
          </w:tcPr>
          <w:p w14:paraId="646EE56C" w14:textId="77777777" w:rsidR="008659D1" w:rsidRPr="00DF2A9E" w:rsidRDefault="00000000">
            <w:pPr>
              <w:jc w:val="center"/>
            </w:pPr>
            <w:r w:rsidRPr="00DF2A9E">
              <w:rPr>
                <w:noProof/>
              </w:rPr>
              <mc:AlternateContent>
                <mc:Choice Requires="wps">
                  <w:drawing>
                    <wp:inline distT="0" distB="0" distL="114300" distR="114300" wp14:anchorId="0BD57E1D" wp14:editId="1853D65C">
                      <wp:extent cx="99060" cy="106680"/>
                      <wp:effectExtent l="7620" t="8255" r="20320" b="12065"/>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9060" cy="106680"/>
                              </a:xfrm>
                              <a:prstGeom prst="rect">
                                <a:avLst/>
                              </a:prstGeom>
                              <a:noFill/>
                              <a:ln w="15875" cap="flat" cmpd="sng">
                                <a:solidFill>
                                  <a:srgbClr val="000000"/>
                                </a:solidFill>
                                <a:prstDash val="solid"/>
                                <a:miter/>
                                <a:headEnd type="none" w="med" len="med"/>
                                <a:tailEnd type="none" w="med" len="med"/>
                              </a:ln>
                            </wps:spPr>
                            <wps:bodyPr upright="1"/>
                          </wps:wsp>
                        </a:graphicData>
                      </a:graphic>
                    </wp:inline>
                  </w:drawing>
                </mc:Choice>
                <mc:Fallback>
                  <w:pict>
                    <v:rect w14:anchorId="3BA5AE72" id="矩形 4" o:spid="_x0000_s1026" style="width:7.8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" filled="f" strokeweight="1.25pt">
                      <v:path arrowok="t"/>
                      <o:lock v:ext="edit" rotation="t"/>
                      <w10:anchorlock/>
                    </v:rect>
                  </w:pict>
                </mc:Fallback>
              </mc:AlternateContent>
            </w:r>
            <w:r w:rsidRPr="00DF2A9E">
              <w:rPr>
                <w:rFonts w:hint="eastAsia"/>
              </w:rPr>
              <w:t xml:space="preserve"> </w:t>
            </w:r>
            <w:r w:rsidRPr="00DF2A9E">
              <w:rPr>
                <w:rFonts w:hint="eastAsia"/>
              </w:rPr>
              <w:t>是</w:t>
            </w:r>
            <w:r w:rsidRPr="00DF2A9E">
              <w:rPr>
                <w:rFonts w:ascii="Arial" w:hAnsi="Arial" w:cs="Arial"/>
                <w:b/>
                <w:bCs/>
              </w:rPr>
              <w:sym w:font="Wingdings 2" w:char="0052"/>
            </w:r>
            <w:r w:rsidRPr="00DF2A9E">
              <w:rPr>
                <w:rFonts w:hint="eastAsia"/>
                <w:b/>
                <w:bCs/>
              </w:rPr>
              <w:t xml:space="preserve"> </w:t>
            </w:r>
            <w:r w:rsidRPr="00DF2A9E">
              <w:rPr>
                <w:rFonts w:hint="eastAsia"/>
              </w:rPr>
              <w:t>否</w:t>
            </w:r>
          </w:p>
        </w:tc>
      </w:tr>
      <w:tr w:rsidR="008659D1" w:rsidRPr="00DF2A9E" w14:paraId="3EE9F610" w14:textId="77777777">
        <w:trPr>
          <w:trHeight w:val="616"/>
        </w:trPr>
        <w:tc>
          <w:tcPr>
            <w:tcW w:w="2084" w:type="dxa"/>
            <w:vAlign w:val="center"/>
          </w:tcPr>
          <w:p w14:paraId="5D84297D" w14:textId="77777777" w:rsidR="008659D1" w:rsidRPr="00DF2A9E" w:rsidRDefault="00000000">
            <w:pPr>
              <w:jc w:val="center"/>
            </w:pPr>
            <w:r w:rsidRPr="00DF2A9E">
              <w:rPr>
                <w:rFonts w:hint="eastAsia"/>
              </w:rPr>
              <w:t>标准类别</w:t>
            </w:r>
          </w:p>
        </w:tc>
        <w:tc>
          <w:tcPr>
            <w:tcW w:w="6392" w:type="dxa"/>
            <w:gridSpan w:val="4"/>
            <w:vAlign w:val="center"/>
          </w:tcPr>
          <w:p w14:paraId="32388F9B" w14:textId="77777777" w:rsidR="008659D1" w:rsidRPr="00DF2A9E" w:rsidRDefault="00000000">
            <w:pPr>
              <w:jc w:val="center"/>
            </w:pPr>
            <w:r w:rsidRPr="00DF2A9E">
              <w:rPr>
                <w:noProof/>
              </w:rPr>
              <mc:AlternateContent>
                <mc:Choice Requires="wps">
                  <w:drawing>
                    <wp:inline distT="0" distB="0" distL="114300" distR="114300" wp14:anchorId="63534742" wp14:editId="0CE1A5E4">
                      <wp:extent cx="99060" cy="106680"/>
                      <wp:effectExtent l="7620" t="8255" r="20320" b="12065"/>
                      <wp:docPr id="12" name="矩形 12"/>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9060" cy="106680"/>
                              </a:xfrm>
                              <a:prstGeom prst="rect">
                                <a:avLst/>
                              </a:prstGeom>
                              <a:noFill/>
                              <a:ln w="15875" cap="flat" cmpd="sng">
                                <a:solidFill>
                                  <a:srgbClr val="000000"/>
                                </a:solidFill>
                                <a:prstDash val="solid"/>
                                <a:miter/>
                                <a:headEnd type="none" w="med" len="med"/>
                                <a:tailEnd type="none" w="med" len="med"/>
                              </a:ln>
                            </wps:spPr>
                            <wps:bodyPr upright="1"/>
                          </wps:wsp>
                        </a:graphicData>
                      </a:graphic>
                    </wp:inline>
                  </w:drawing>
                </mc:Choice>
                <mc:Fallback>
                  <w:pict>
                    <v:rect w14:anchorId="73CC1489" id="矩形 12" o:spid="_x0000_s1026" style="width:7.8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" filled="f" strokeweight="1.25pt">
                      <v:path arrowok="t"/>
                      <o:lock v:ext="edit" rotation="t"/>
                      <w10:anchorlock/>
                    </v:rect>
                  </w:pict>
                </mc:Fallback>
              </mc:AlternateContent>
            </w:r>
            <w:r w:rsidRPr="00DF2A9E">
              <w:rPr>
                <w:rFonts w:hint="eastAsia"/>
              </w:rPr>
              <w:t>安全</w:t>
            </w:r>
            <w:r w:rsidRPr="00DF2A9E">
              <w:rPr>
                <w:rFonts w:hint="eastAsia"/>
              </w:rPr>
              <w:t xml:space="preserve"> </w:t>
            </w:r>
            <w:r w:rsidRPr="00DF2A9E">
              <w:rPr>
                <w:noProof/>
              </w:rPr>
              <mc:AlternateContent>
                <mc:Choice Requires="wps">
                  <w:drawing>
                    <wp:inline distT="0" distB="0" distL="114300" distR="114300" wp14:anchorId="47A5D96B" wp14:editId="4092C38D">
                      <wp:extent cx="99060" cy="106680"/>
                      <wp:effectExtent l="7620" t="8255" r="20320" b="12065"/>
                      <wp:docPr id="5"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9060" cy="106680"/>
                              </a:xfrm>
                              <a:prstGeom prst="rect">
                                <a:avLst/>
                              </a:prstGeom>
                              <a:noFill/>
                              <a:ln w="15875" cap="flat" cmpd="sng">
                                <a:solidFill>
                                  <a:srgbClr val="000000"/>
                                </a:solidFill>
                                <a:prstDash val="solid"/>
                                <a:miter/>
                                <a:headEnd type="none" w="med" len="med"/>
                                <a:tailEnd type="none" w="med" len="med"/>
                              </a:ln>
                            </wps:spPr>
                            <wps:bodyPr upright="1"/>
                          </wps:wsp>
                        </a:graphicData>
                      </a:graphic>
                    </wp:inline>
                  </w:drawing>
                </mc:Choice>
                <mc:Fallback>
                  <w:pict>
                    <v:rect w14:anchorId="0CB2E085" id="矩形 5" o:spid="_x0000_s1026" style="width:7.8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" filled="f" strokeweight="1.25pt">
                      <v:path arrowok="t"/>
                      <o:lock v:ext="edit" rotation="t"/>
                      <w10:anchorlock/>
                    </v:rect>
                  </w:pict>
                </mc:Fallback>
              </mc:AlternateContent>
            </w:r>
            <w:r w:rsidRPr="00DF2A9E">
              <w:rPr>
                <w:rFonts w:hint="eastAsia"/>
              </w:rPr>
              <w:t>卫生</w:t>
            </w:r>
            <w:r w:rsidRPr="00DF2A9E">
              <w:rPr>
                <w:rFonts w:hint="eastAsia"/>
              </w:rPr>
              <w:t xml:space="preserve"> </w:t>
            </w:r>
            <w:r w:rsidRPr="00DF2A9E">
              <w:rPr>
                <w:noProof/>
              </w:rPr>
              <mc:AlternateContent>
                <mc:Choice Requires="wps">
                  <w:drawing>
                    <wp:inline distT="0" distB="0" distL="114300" distR="114300" wp14:anchorId="5964BE5B" wp14:editId="08E78380">
                      <wp:extent cx="99060" cy="106680"/>
                      <wp:effectExtent l="7620" t="8255" r="20320" b="12065"/>
                      <wp:docPr id="14" name="矩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9060" cy="106680"/>
                              </a:xfrm>
                              <a:prstGeom prst="rect">
                                <a:avLst/>
                              </a:prstGeom>
                              <a:noFill/>
                              <a:ln w="15875" cap="flat" cmpd="sng">
                                <a:solidFill>
                                  <a:srgbClr val="000000"/>
                                </a:solidFill>
                                <a:prstDash val="solid"/>
                                <a:miter/>
                                <a:headEnd type="none" w="med" len="med"/>
                                <a:tailEnd type="none" w="med" len="med"/>
                              </a:ln>
                            </wps:spPr>
                            <wps:bodyPr upright="1"/>
                          </wps:wsp>
                        </a:graphicData>
                      </a:graphic>
                    </wp:inline>
                  </w:drawing>
                </mc:Choice>
                <mc:Fallback>
                  <w:pict>
                    <v:rect w14:anchorId="1C57F3BD" id="矩形 14" o:spid="_x0000_s1026" style="width:7.8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" filled="f" strokeweight="1.25pt">
                      <v:path arrowok="t"/>
                      <o:lock v:ext="edit" rotation="t"/>
                      <w10:anchorlock/>
                    </v:rect>
                  </w:pict>
                </mc:Fallback>
              </mc:AlternateContent>
            </w:r>
            <w:r w:rsidRPr="00DF2A9E">
              <w:rPr>
                <w:rFonts w:hint="eastAsia"/>
              </w:rPr>
              <w:t>环保</w:t>
            </w:r>
            <w:r w:rsidRPr="00DF2A9E">
              <w:rPr>
                <w:rFonts w:hint="eastAsia"/>
              </w:rPr>
              <w:t xml:space="preserve"> </w:t>
            </w:r>
            <w:r w:rsidRPr="00DF2A9E">
              <w:rPr>
                <w:noProof/>
              </w:rPr>
              <mc:AlternateContent>
                <mc:Choice Requires="wps">
                  <w:drawing>
                    <wp:inline distT="0" distB="0" distL="114300" distR="114300" wp14:anchorId="34AC8231" wp14:editId="590B7095">
                      <wp:extent cx="99060" cy="106680"/>
                      <wp:effectExtent l="7620" t="8255" r="20320" b="12065"/>
                      <wp:docPr id="15" name="矩形 15"/>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9060" cy="106680"/>
                              </a:xfrm>
                              <a:prstGeom prst="rect">
                                <a:avLst/>
                              </a:prstGeom>
                              <a:noFill/>
                              <a:ln w="15875" cap="flat" cmpd="sng">
                                <a:solidFill>
                                  <a:srgbClr val="000000"/>
                                </a:solidFill>
                                <a:prstDash val="solid"/>
                                <a:miter/>
                                <a:headEnd type="none" w="med" len="med"/>
                                <a:tailEnd type="none" w="med" len="med"/>
                              </a:ln>
                            </wps:spPr>
                            <wps:bodyPr upright="1"/>
                          </wps:wsp>
                        </a:graphicData>
                      </a:graphic>
                    </wp:inline>
                  </w:drawing>
                </mc:Choice>
                <mc:Fallback>
                  <w:pict>
                    <v:rect w14:anchorId="02332DD4" id="矩形 15" o:spid="_x0000_s1026" style="width:7.8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" filled="f" strokeweight="1.25pt">
                      <v:path arrowok="t"/>
                      <o:lock v:ext="edit" rotation="t"/>
                      <w10:anchorlock/>
                    </v:rect>
                  </w:pict>
                </mc:Fallback>
              </mc:AlternateContent>
            </w:r>
            <w:r w:rsidRPr="00DF2A9E">
              <w:rPr>
                <w:rFonts w:hint="eastAsia"/>
              </w:rPr>
              <w:t>基础</w:t>
            </w:r>
            <w:r w:rsidRPr="00DF2A9E">
              <w:rPr>
                <w:rFonts w:hint="eastAsia"/>
              </w:rPr>
              <w:t xml:space="preserve"> </w:t>
            </w:r>
            <w:r w:rsidRPr="00DF2A9E">
              <w:rPr>
                <w:rFonts w:ascii="Arial" w:hAnsi="Arial" w:cs="Arial"/>
                <w:b/>
                <w:bCs/>
              </w:rPr>
              <w:sym w:font="Wingdings 2" w:char="0052"/>
            </w:r>
            <w:r w:rsidRPr="00DF2A9E">
              <w:rPr>
                <w:rFonts w:hint="eastAsia"/>
              </w:rPr>
              <w:t>方法</w:t>
            </w:r>
            <w:r w:rsidRPr="00DF2A9E">
              <w:rPr>
                <w:rFonts w:hint="eastAsia"/>
              </w:rPr>
              <w:t xml:space="preserve"> </w:t>
            </w:r>
            <w:r w:rsidRPr="00DF2A9E">
              <w:rPr>
                <w:noProof/>
              </w:rPr>
              <mc:AlternateContent>
                <mc:Choice Requires="wps">
                  <w:drawing>
                    <wp:inline distT="0" distB="0" distL="114300" distR="114300" wp14:anchorId="26EAFBB7" wp14:editId="1FC7716D">
                      <wp:extent cx="99060" cy="106680"/>
                      <wp:effectExtent l="7620" t="8255" r="20320" b="12065"/>
                      <wp:docPr id="16" name="矩形 16"/>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9060" cy="106680"/>
                              </a:xfrm>
                              <a:prstGeom prst="rect">
                                <a:avLst/>
                              </a:prstGeom>
                              <a:noFill/>
                              <a:ln w="15875" cap="flat" cmpd="sng">
                                <a:solidFill>
                                  <a:srgbClr val="000000"/>
                                </a:solidFill>
                                <a:prstDash val="solid"/>
                                <a:miter/>
                                <a:headEnd type="none" w="med" len="med"/>
                                <a:tailEnd type="none" w="med" len="med"/>
                              </a:ln>
                            </wps:spPr>
                            <wps:bodyPr upright="1"/>
                          </wps:wsp>
                        </a:graphicData>
                      </a:graphic>
                    </wp:inline>
                  </w:drawing>
                </mc:Choice>
                <mc:Fallback>
                  <w:pict>
                    <v:rect w14:anchorId="16053DEE" id="矩形 16" o:spid="_x0000_s1026" style="width:7.8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" filled="f" strokeweight="1.25pt">
                      <v:path arrowok="t"/>
                      <o:lock v:ext="edit" rotation="t"/>
                      <w10:anchorlock/>
                    </v:rect>
                  </w:pict>
                </mc:Fallback>
              </mc:AlternateContent>
            </w:r>
            <w:r w:rsidRPr="00DF2A9E">
              <w:rPr>
                <w:rFonts w:hint="eastAsia"/>
              </w:rPr>
              <w:t>管理</w:t>
            </w:r>
            <w:r w:rsidRPr="00DF2A9E">
              <w:rPr>
                <w:rFonts w:hint="eastAsia"/>
              </w:rPr>
              <w:t xml:space="preserve"> </w:t>
            </w:r>
            <w:r w:rsidRPr="00DF2A9E">
              <w:rPr>
                <w:noProof/>
              </w:rPr>
              <mc:AlternateContent>
                <mc:Choice Requires="wps">
                  <w:drawing>
                    <wp:inline distT="0" distB="0" distL="114300" distR="114300" wp14:anchorId="41572330" wp14:editId="46EDB1F1">
                      <wp:extent cx="99060" cy="106680"/>
                      <wp:effectExtent l="7620" t="8255" r="20320" b="12065"/>
                      <wp:docPr id="6"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9060" cy="106680"/>
                              </a:xfrm>
                              <a:prstGeom prst="rect">
                                <a:avLst/>
                              </a:prstGeom>
                              <a:noFill/>
                              <a:ln w="15875" cap="flat" cmpd="sng">
                                <a:solidFill>
                                  <a:srgbClr val="000000"/>
                                </a:solidFill>
                                <a:prstDash val="solid"/>
                                <a:miter/>
                                <a:headEnd type="none" w="med" len="med"/>
                                <a:tailEnd type="none" w="med" len="med"/>
                              </a:ln>
                            </wps:spPr>
                            <wps:bodyPr upright="1"/>
                          </wps:wsp>
                        </a:graphicData>
                      </a:graphic>
                    </wp:inline>
                  </w:drawing>
                </mc:Choice>
                <mc:Fallback>
                  <w:pict>
                    <v:rect w14:anchorId="6EC9728D" id="矩形 6" o:spid="_x0000_s1026" style="width:7.8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" filled="f" strokeweight="1.25pt">
                      <v:path arrowok="t"/>
                      <o:lock v:ext="edit" rotation="t"/>
                      <w10:anchorlock/>
                    </v:rect>
                  </w:pict>
                </mc:Fallback>
              </mc:AlternateContent>
            </w:r>
            <w:r w:rsidRPr="00DF2A9E">
              <w:rPr>
                <w:rFonts w:hint="eastAsia"/>
              </w:rPr>
              <w:t>产品</w:t>
            </w:r>
            <w:r w:rsidRPr="00DF2A9E">
              <w:rPr>
                <w:rFonts w:hint="eastAsia"/>
              </w:rPr>
              <w:t xml:space="preserve"> </w:t>
            </w:r>
            <w:r w:rsidRPr="00DF2A9E">
              <w:rPr>
                <w:noProof/>
              </w:rPr>
              <mc:AlternateContent>
                <mc:Choice Requires="wps">
                  <w:drawing>
                    <wp:inline distT="0" distB="0" distL="114300" distR="114300" wp14:anchorId="27D04BA9" wp14:editId="7CF35574">
                      <wp:extent cx="99060" cy="106680"/>
                      <wp:effectExtent l="7620" t="8255" r="20320" b="12065"/>
                      <wp:docPr id="17" name="矩形 17"/>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9060" cy="106680"/>
                              </a:xfrm>
                              <a:prstGeom prst="rect">
                                <a:avLst/>
                              </a:prstGeom>
                              <a:noFill/>
                              <a:ln w="15875" cap="flat" cmpd="sng">
                                <a:solidFill>
                                  <a:srgbClr val="000000"/>
                                </a:solidFill>
                                <a:prstDash val="solid"/>
                                <a:miter/>
                                <a:headEnd type="none" w="med" len="med"/>
                                <a:tailEnd type="none" w="med" len="med"/>
                              </a:ln>
                            </wps:spPr>
                            <wps:bodyPr upright="1"/>
                          </wps:wsp>
                        </a:graphicData>
                      </a:graphic>
                    </wp:inline>
                  </w:drawing>
                </mc:Choice>
                <mc:Fallback>
                  <w:pict>
                    <v:rect w14:anchorId="2CBDA54B" id="矩形 17" o:spid="_x0000_s1026" style="width:7.8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" filled="f" strokeweight="1.25pt">
                      <v:path arrowok="t"/>
                      <o:lock v:ext="edit" rotation="t"/>
                      <w10:anchorlock/>
                    </v:rect>
                  </w:pict>
                </mc:Fallback>
              </mc:AlternateContent>
            </w:r>
            <w:r w:rsidRPr="00DF2A9E">
              <w:rPr>
                <w:rFonts w:hint="eastAsia"/>
              </w:rPr>
              <w:t>其他</w:t>
            </w:r>
          </w:p>
        </w:tc>
      </w:tr>
      <w:tr w:rsidR="008659D1" w:rsidRPr="00DF2A9E" w14:paraId="0004E485" w14:textId="77777777">
        <w:trPr>
          <w:trHeight w:val="952"/>
        </w:trPr>
        <w:tc>
          <w:tcPr>
            <w:tcW w:w="2084" w:type="dxa"/>
            <w:vAlign w:val="center"/>
          </w:tcPr>
          <w:p w14:paraId="3091ABF7" w14:textId="77777777" w:rsidR="008659D1" w:rsidRPr="00DF2A9E" w:rsidRDefault="00000000">
            <w:pPr>
              <w:adjustRightInd w:val="0"/>
              <w:snapToGrid w:val="0"/>
              <w:spacing w:beforeLines="20" w:before="62" w:afterLines="20" w:after="62"/>
              <w:jc w:val="center"/>
            </w:pPr>
            <w:r w:rsidRPr="00DF2A9E">
              <w:rPr>
                <w:rFonts w:hint="eastAsia"/>
                <w:szCs w:val="22"/>
              </w:rPr>
              <w:t>提案人姓名</w:t>
            </w:r>
          </w:p>
        </w:tc>
        <w:tc>
          <w:tcPr>
            <w:tcW w:w="2130" w:type="dxa"/>
            <w:vAlign w:val="center"/>
          </w:tcPr>
          <w:p w14:paraId="5F7EE8A3" w14:textId="3BFEEC68" w:rsidR="008659D1" w:rsidRPr="00DF2A9E" w:rsidRDefault="00B7657C">
            <w:pPr>
              <w:adjustRightInd w:val="0"/>
              <w:snapToGrid w:val="0"/>
              <w:spacing w:beforeLines="20" w:before="62" w:afterLines="20" w:after="62"/>
              <w:jc w:val="center"/>
              <w:rPr>
                <w:rFonts w:ascii="宋体" w:hAnsi="宋体" w:cs="宋体" w:hint="eastAsia"/>
                <w:color w:val="1A1A1A"/>
                <w:szCs w:val="21"/>
              </w:rPr>
            </w:pPr>
            <w:r w:rsidRPr="00DF2A9E">
              <w:rPr>
                <w:rFonts w:ascii="宋体" w:hAnsi="宋体" w:cs="宋体" w:hint="eastAsia"/>
                <w:color w:val="1A1A1A"/>
                <w:szCs w:val="21"/>
              </w:rPr>
              <w:t>张海丽</w:t>
            </w:r>
          </w:p>
        </w:tc>
        <w:tc>
          <w:tcPr>
            <w:tcW w:w="2073" w:type="dxa"/>
            <w:gridSpan w:val="2"/>
            <w:vAlign w:val="center"/>
          </w:tcPr>
          <w:p w14:paraId="22AFA11D" w14:textId="77777777" w:rsidR="008659D1" w:rsidRPr="00DF2A9E" w:rsidRDefault="00000000">
            <w:pPr>
              <w:adjustRightInd w:val="0"/>
              <w:snapToGrid w:val="0"/>
              <w:spacing w:beforeLines="20" w:before="62" w:afterLines="20" w:after="62"/>
              <w:jc w:val="center"/>
              <w:rPr>
                <w:rFonts w:ascii="微软雅黑" w:hAnsi="微软雅黑" w:hint="eastAsia"/>
                <w:color w:val="1A1A1A"/>
                <w:szCs w:val="21"/>
              </w:rPr>
            </w:pPr>
            <w:r w:rsidRPr="00DF2A9E">
              <w:rPr>
                <w:rFonts w:hint="eastAsia"/>
                <w:szCs w:val="22"/>
              </w:rPr>
              <w:t>所在单位名称</w:t>
            </w:r>
          </w:p>
        </w:tc>
        <w:tc>
          <w:tcPr>
            <w:tcW w:w="2189" w:type="dxa"/>
            <w:vAlign w:val="center"/>
          </w:tcPr>
          <w:p w14:paraId="46C49E97" w14:textId="77777777" w:rsidR="008659D1" w:rsidRPr="00DF2A9E" w:rsidRDefault="00000000">
            <w:pPr>
              <w:adjustRightInd w:val="0"/>
              <w:snapToGrid w:val="0"/>
              <w:spacing w:beforeLines="20" w:before="62" w:afterLines="20" w:after="62"/>
              <w:jc w:val="center"/>
              <w:rPr>
                <w:rFonts w:ascii="宋体" w:hAnsi="宋体" w:cs="宋体" w:hint="eastAsia"/>
                <w:color w:val="1A1A1A"/>
                <w:szCs w:val="21"/>
              </w:rPr>
            </w:pPr>
            <w:r w:rsidRPr="00DF2A9E">
              <w:rPr>
                <w:rFonts w:ascii="宋体" w:hAnsi="宋体" w:cs="宋体" w:hint="eastAsia"/>
                <w:color w:val="1A1A1A"/>
                <w:szCs w:val="21"/>
              </w:rPr>
              <w:t>吉林大学</w:t>
            </w:r>
          </w:p>
        </w:tc>
      </w:tr>
      <w:tr w:rsidR="008659D1" w:rsidRPr="00DF2A9E" w14:paraId="7F208BCB" w14:textId="77777777">
        <w:trPr>
          <w:trHeight w:val="952"/>
        </w:trPr>
        <w:tc>
          <w:tcPr>
            <w:tcW w:w="2084" w:type="dxa"/>
            <w:vAlign w:val="center"/>
          </w:tcPr>
          <w:p w14:paraId="56BF77BD" w14:textId="77777777" w:rsidR="008659D1" w:rsidRPr="00DF2A9E" w:rsidRDefault="00000000">
            <w:pPr>
              <w:adjustRightInd w:val="0"/>
              <w:snapToGrid w:val="0"/>
              <w:spacing w:beforeLines="20" w:before="62" w:afterLines="20" w:after="62"/>
              <w:jc w:val="center"/>
              <w:rPr>
                <w:szCs w:val="21"/>
              </w:rPr>
            </w:pPr>
            <w:r w:rsidRPr="00DF2A9E">
              <w:rPr>
                <w:rFonts w:ascii="宋体" w:hAnsi="宋体" w:hint="eastAsia"/>
                <w:szCs w:val="21"/>
              </w:rPr>
              <w:t>电子邮件</w:t>
            </w:r>
          </w:p>
        </w:tc>
        <w:tc>
          <w:tcPr>
            <w:tcW w:w="2130" w:type="dxa"/>
            <w:vAlign w:val="center"/>
          </w:tcPr>
          <w:p w14:paraId="0A617B0F" w14:textId="578E8BAE" w:rsidR="008659D1" w:rsidRPr="00A07281" w:rsidRDefault="00B7657C">
            <w:pPr>
              <w:adjustRightInd w:val="0"/>
              <w:snapToGrid w:val="0"/>
              <w:spacing w:beforeLines="20" w:before="62" w:afterLines="20" w:after="62"/>
              <w:jc w:val="center"/>
              <w:rPr>
                <w:rFonts w:hint="eastAsia"/>
                <w:color w:val="1A1A1A"/>
                <w:szCs w:val="21"/>
              </w:rPr>
            </w:pPr>
            <w:r w:rsidRPr="00A07281">
              <w:rPr>
                <w:rFonts w:hint="eastAsia"/>
                <w:color w:val="1A1A1A"/>
                <w:szCs w:val="21"/>
              </w:rPr>
              <w:t>zhanghaili@jlu.edu.cn</w:t>
            </w:r>
          </w:p>
        </w:tc>
        <w:tc>
          <w:tcPr>
            <w:tcW w:w="2073" w:type="dxa"/>
            <w:gridSpan w:val="2"/>
            <w:vAlign w:val="center"/>
          </w:tcPr>
          <w:p w14:paraId="58BAB747" w14:textId="77777777" w:rsidR="008659D1" w:rsidRPr="00DF2A9E" w:rsidRDefault="00000000">
            <w:pPr>
              <w:adjustRightInd w:val="0"/>
              <w:snapToGrid w:val="0"/>
              <w:spacing w:beforeLines="20" w:before="62" w:afterLines="20" w:after="62"/>
              <w:jc w:val="center"/>
              <w:rPr>
                <w:rFonts w:ascii="微软雅黑" w:eastAsia="微软雅黑" w:hAnsi="微软雅黑" w:hint="eastAsia"/>
                <w:color w:val="1A1A1A"/>
                <w:szCs w:val="21"/>
              </w:rPr>
            </w:pPr>
            <w:r w:rsidRPr="00DF2A9E">
              <w:rPr>
                <w:rFonts w:ascii="宋体" w:hAnsi="宋体" w:hint="eastAsia"/>
                <w:szCs w:val="21"/>
              </w:rPr>
              <w:t>电话</w:t>
            </w:r>
          </w:p>
        </w:tc>
        <w:tc>
          <w:tcPr>
            <w:tcW w:w="2189" w:type="dxa"/>
            <w:vAlign w:val="center"/>
          </w:tcPr>
          <w:p w14:paraId="0E160DEA" w14:textId="05EE74A8" w:rsidR="008659D1" w:rsidRPr="00A07281" w:rsidRDefault="00B7657C">
            <w:pPr>
              <w:adjustRightInd w:val="0"/>
              <w:snapToGrid w:val="0"/>
              <w:spacing w:beforeLines="20" w:before="62" w:afterLines="20" w:after="62"/>
              <w:jc w:val="center"/>
              <w:rPr>
                <w:rFonts w:hint="eastAsia"/>
                <w:color w:val="1A1A1A"/>
                <w:szCs w:val="21"/>
              </w:rPr>
            </w:pPr>
            <w:r w:rsidRPr="00A07281">
              <w:rPr>
                <w:rFonts w:hint="eastAsia"/>
                <w:color w:val="1A1A1A"/>
                <w:szCs w:val="21"/>
              </w:rPr>
              <w:t>15104696380</w:t>
            </w:r>
          </w:p>
        </w:tc>
      </w:tr>
      <w:tr w:rsidR="008659D1" w:rsidRPr="00DF2A9E" w14:paraId="38776C23" w14:textId="77777777">
        <w:trPr>
          <w:trHeight w:val="952"/>
        </w:trPr>
        <w:tc>
          <w:tcPr>
            <w:tcW w:w="2084" w:type="dxa"/>
            <w:vAlign w:val="center"/>
          </w:tcPr>
          <w:p w14:paraId="1E9FD705" w14:textId="77777777" w:rsidR="008659D1" w:rsidRPr="00DF2A9E" w:rsidRDefault="00000000">
            <w:pPr>
              <w:adjustRightInd w:val="0"/>
              <w:snapToGrid w:val="0"/>
              <w:spacing w:beforeLines="20" w:before="62" w:afterLines="20" w:after="62"/>
              <w:jc w:val="center"/>
              <w:rPr>
                <w:szCs w:val="21"/>
              </w:rPr>
            </w:pPr>
            <w:r w:rsidRPr="00DF2A9E">
              <w:rPr>
                <w:rFonts w:ascii="宋体" w:hAnsi="宋体" w:hint="eastAsia"/>
                <w:szCs w:val="21"/>
              </w:rPr>
              <w:t>通讯地址</w:t>
            </w:r>
          </w:p>
        </w:tc>
        <w:tc>
          <w:tcPr>
            <w:tcW w:w="2130" w:type="dxa"/>
            <w:vAlign w:val="center"/>
          </w:tcPr>
          <w:p w14:paraId="7508A06C" w14:textId="77777777" w:rsidR="008659D1" w:rsidRPr="00DF2A9E" w:rsidRDefault="00000000">
            <w:pPr>
              <w:adjustRightInd w:val="0"/>
              <w:snapToGrid w:val="0"/>
              <w:spacing w:beforeLines="20" w:before="62" w:afterLines="20" w:after="62"/>
              <w:jc w:val="center"/>
              <w:rPr>
                <w:rFonts w:ascii="宋体" w:hAnsi="宋体" w:cs="宋体" w:hint="eastAsia"/>
                <w:color w:val="1A1A1A"/>
                <w:szCs w:val="21"/>
              </w:rPr>
            </w:pPr>
            <w:r w:rsidRPr="00DF2A9E">
              <w:rPr>
                <w:rFonts w:ascii="宋体" w:hAnsi="宋体" w:cs="宋体" w:hint="eastAsia"/>
                <w:color w:val="1A1A1A"/>
                <w:szCs w:val="21"/>
              </w:rPr>
              <w:t>吉林省长春市绿园区西安大路5333号吉林大学动物医学学院</w:t>
            </w:r>
          </w:p>
        </w:tc>
        <w:tc>
          <w:tcPr>
            <w:tcW w:w="2073" w:type="dxa"/>
            <w:gridSpan w:val="2"/>
            <w:vAlign w:val="center"/>
          </w:tcPr>
          <w:p w14:paraId="66FF459E" w14:textId="77777777" w:rsidR="008659D1" w:rsidRPr="00DF2A9E" w:rsidRDefault="00000000">
            <w:pPr>
              <w:adjustRightInd w:val="0"/>
              <w:snapToGrid w:val="0"/>
              <w:spacing w:beforeLines="20" w:before="62" w:afterLines="20" w:after="62"/>
              <w:jc w:val="center"/>
              <w:rPr>
                <w:rFonts w:ascii="微软雅黑" w:eastAsia="微软雅黑" w:hAnsi="微软雅黑" w:hint="eastAsia"/>
                <w:color w:val="1A1A1A"/>
                <w:szCs w:val="21"/>
              </w:rPr>
            </w:pPr>
            <w:r w:rsidRPr="00DF2A9E">
              <w:rPr>
                <w:rFonts w:ascii="宋体" w:hAnsi="宋体" w:hint="eastAsia"/>
                <w:szCs w:val="21"/>
              </w:rPr>
              <w:t>邮编</w:t>
            </w:r>
          </w:p>
        </w:tc>
        <w:tc>
          <w:tcPr>
            <w:tcW w:w="2189" w:type="dxa"/>
            <w:vAlign w:val="center"/>
          </w:tcPr>
          <w:p w14:paraId="6A1EBE4C" w14:textId="77777777" w:rsidR="008659D1" w:rsidRPr="00A07281" w:rsidRDefault="00000000">
            <w:pPr>
              <w:adjustRightInd w:val="0"/>
              <w:snapToGrid w:val="0"/>
              <w:spacing w:beforeLines="20" w:before="62" w:afterLines="20" w:after="62"/>
              <w:jc w:val="center"/>
              <w:rPr>
                <w:rFonts w:hint="eastAsia"/>
                <w:color w:val="1A1A1A"/>
                <w:szCs w:val="21"/>
              </w:rPr>
            </w:pPr>
            <w:r w:rsidRPr="00A07281">
              <w:rPr>
                <w:rFonts w:hint="eastAsia"/>
                <w:color w:val="1A1A1A"/>
                <w:szCs w:val="21"/>
              </w:rPr>
              <w:t>130062</w:t>
            </w:r>
          </w:p>
        </w:tc>
      </w:tr>
      <w:tr w:rsidR="008659D1" w:rsidRPr="00DF2A9E" w14:paraId="17DA82F4" w14:textId="77777777">
        <w:trPr>
          <w:trHeight w:val="530"/>
        </w:trPr>
        <w:tc>
          <w:tcPr>
            <w:tcW w:w="2084" w:type="dxa"/>
            <w:vAlign w:val="center"/>
          </w:tcPr>
          <w:p w14:paraId="587C3E39" w14:textId="77777777" w:rsidR="008659D1" w:rsidRPr="00DF2A9E" w:rsidRDefault="00000000">
            <w:pPr>
              <w:jc w:val="center"/>
            </w:pPr>
            <w:r w:rsidRPr="00DF2A9E">
              <w:rPr>
                <w:rFonts w:hint="eastAsia"/>
              </w:rPr>
              <w:t>经费预算说明</w:t>
            </w:r>
          </w:p>
        </w:tc>
        <w:tc>
          <w:tcPr>
            <w:tcW w:w="6392" w:type="dxa"/>
            <w:gridSpan w:val="4"/>
          </w:tcPr>
          <w:p w14:paraId="316C03CC" w14:textId="0ABC3197" w:rsidR="008659D1" w:rsidRPr="00DF2A9E" w:rsidRDefault="008659D1">
            <w:pPr>
              <w:pStyle w:val="a8"/>
              <w:widowControl/>
              <w:spacing w:before="0" w:beforeAutospacing="0" w:after="0" w:afterAutospacing="0"/>
              <w:rPr>
                <w:rFonts w:ascii="Calibri" w:hAnsi="Calibri"/>
                <w:szCs w:val="21"/>
              </w:rPr>
            </w:pPr>
          </w:p>
        </w:tc>
      </w:tr>
      <w:tr w:rsidR="008659D1" w:rsidRPr="00DF2A9E" w14:paraId="5608A258" w14:textId="77777777">
        <w:trPr>
          <w:trHeight w:val="490"/>
        </w:trPr>
        <w:tc>
          <w:tcPr>
            <w:tcW w:w="2084" w:type="dxa"/>
            <w:vAlign w:val="center"/>
          </w:tcPr>
          <w:p w14:paraId="34DE75F3" w14:textId="77777777" w:rsidR="008659D1" w:rsidRPr="00DF2A9E" w:rsidRDefault="00000000">
            <w:pPr>
              <w:jc w:val="center"/>
            </w:pPr>
            <w:r w:rsidRPr="00DF2A9E">
              <w:rPr>
                <w:rFonts w:hint="eastAsia"/>
              </w:rPr>
              <w:t>目的、意义</w:t>
            </w:r>
          </w:p>
        </w:tc>
        <w:tc>
          <w:tcPr>
            <w:tcW w:w="6392" w:type="dxa"/>
            <w:gridSpan w:val="4"/>
            <w:vAlign w:val="center"/>
          </w:tcPr>
          <w:p w14:paraId="36904347" w14:textId="77777777" w:rsidR="008659D1" w:rsidRPr="00DF2A9E" w:rsidRDefault="00000000" w:rsidP="00DF2A9E">
            <w:pPr>
              <w:ind w:firstLine="480"/>
            </w:pPr>
            <w:r w:rsidRPr="00DF2A9E">
              <w:rPr>
                <w:rFonts w:hint="eastAsia"/>
              </w:rPr>
              <w:t>猴痘是由</w:t>
            </w:r>
            <w:bookmarkStart w:id="0" w:name="OLE_LINK2"/>
            <w:r w:rsidRPr="00DF2A9E">
              <w:rPr>
                <w:rFonts w:hint="eastAsia"/>
              </w:rPr>
              <w:t>猴痘病毒</w:t>
            </w:r>
            <w:bookmarkEnd w:id="0"/>
            <w:r w:rsidRPr="00DF2A9E">
              <w:rPr>
                <w:rFonts w:hint="eastAsia"/>
              </w:rPr>
              <w:t>感染所致的一种病毒性人兽共患病，</w:t>
            </w:r>
            <w:r w:rsidRPr="00DF2A9E">
              <w:rPr>
                <w:rFonts w:ascii="宋体" w:hAnsi="宋体" w:cs="宋体" w:hint="eastAsia"/>
                <w:szCs w:val="21"/>
              </w:rPr>
              <w:t>早在几十年前就在西非和中非等非洲国家传播。直至2003年</w:t>
            </w:r>
            <w:r w:rsidRPr="00DF2A9E">
              <w:rPr>
                <w:color w:val="000000"/>
              </w:rPr>
              <w:t>MPXV</w:t>
            </w:r>
            <w:r w:rsidRPr="00DF2A9E">
              <w:rPr>
                <w:rFonts w:ascii="宋体" w:hAnsi="宋体" w:cs="宋体" w:hint="eastAsia"/>
                <w:szCs w:val="21"/>
              </w:rPr>
              <w:t>开始蔓延到非洲以外的美国。2022年 ，</w:t>
            </w:r>
            <w:r w:rsidRPr="00DF2A9E">
              <w:rPr>
                <w:color w:val="000000"/>
              </w:rPr>
              <w:t>MPXV</w:t>
            </w:r>
            <w:r w:rsidRPr="00DF2A9E">
              <w:rPr>
                <w:rFonts w:ascii="宋体" w:hAnsi="宋体" w:cs="宋体" w:hint="eastAsia"/>
                <w:szCs w:val="21"/>
              </w:rPr>
              <w:t>逐渐造成全球性蔓延。</w:t>
            </w:r>
            <w:r w:rsidRPr="00DF2A9E">
              <w:rPr>
                <w:color w:val="000000"/>
              </w:rPr>
              <w:t xml:space="preserve">MPXV </w:t>
            </w:r>
            <w:r w:rsidRPr="00DF2A9E">
              <w:rPr>
                <w:rFonts w:hint="eastAsia"/>
                <w:color w:val="000000"/>
              </w:rPr>
              <w:t>可感染多种非人灵长类实验动物，包括猕猴、食蟹猴、黑猩猩、非洲绿猴等。普遍认为，啮齿类实验动物是最易感的宿主，比如非洲松鼠、袋鼠、土拨鼠、非洲睡鼠等。被感染实验动物</w:t>
            </w:r>
            <w:r w:rsidRPr="00DF2A9E">
              <w:rPr>
                <w:rFonts w:ascii="宋体" w:hAnsi="宋体" w:cs="宋体" w:hint="eastAsia"/>
                <w:szCs w:val="21"/>
              </w:rPr>
              <w:t>临床表现</w:t>
            </w:r>
            <w:r w:rsidRPr="00DF2A9E">
              <w:rPr>
                <w:rFonts w:hint="eastAsia"/>
              </w:rPr>
              <w:t>主要为多形性皮肤病变</w:t>
            </w:r>
            <w:r w:rsidRPr="00DF2A9E">
              <w:t>(</w:t>
            </w:r>
            <w:r w:rsidRPr="00DF2A9E">
              <w:rPr>
                <w:rFonts w:hint="eastAsia"/>
              </w:rPr>
              <w:t>包括丘疹、水泡、脓疱、溃疡病变和</w:t>
            </w:r>
            <w:proofErr w:type="gramStart"/>
            <w:r w:rsidRPr="00DF2A9E">
              <w:rPr>
                <w:rFonts w:hint="eastAsia"/>
              </w:rPr>
              <w:t>痂</w:t>
            </w:r>
            <w:r w:rsidRPr="00DF2A9E">
              <w:t>)</w:t>
            </w:r>
            <w:proofErr w:type="gramEnd"/>
            <w:r w:rsidRPr="00DF2A9E">
              <w:rPr>
                <w:rFonts w:hint="eastAsia"/>
              </w:rPr>
              <w:t>、发热、淋巴结肿大。</w:t>
            </w:r>
            <w:r w:rsidRPr="00DF2A9E">
              <w:rPr>
                <w:rFonts w:hint="eastAsia"/>
                <w:color w:val="000000"/>
              </w:rPr>
              <w:t>在实验动物感染病毒后，其健康状况将对实验数据的精确度和可重复性产生影响。此外，实验动物一旦感染病毒，可能通过直接接触或呼吸道飞沫等水平传播途径，将病毒传播给实验室相关人员，从而导致实验室环境污染及工作人员感染。</w:t>
            </w:r>
            <w:r w:rsidRPr="00DF2A9E">
              <w:t>在自然界中，</w:t>
            </w:r>
            <w:r w:rsidRPr="00DF2A9E">
              <w:t>MPXV</w:t>
            </w:r>
            <w:r w:rsidRPr="00DF2A9E">
              <w:lastRenderedPageBreak/>
              <w:t>主要出现在中非的刚果（金）和西非，根据地理起源、序列同源性和疾病严重程度，将</w:t>
            </w:r>
            <w:r w:rsidRPr="00DF2A9E">
              <w:t>MPXV</w:t>
            </w:r>
            <w:r w:rsidRPr="00DF2A9E">
              <w:t>分为两个支系</w:t>
            </w:r>
            <w:r w:rsidRPr="00DF2A9E">
              <w:rPr>
                <w:rFonts w:hint="eastAsia"/>
              </w:rPr>
              <w:t>：</w:t>
            </w:r>
            <w:r w:rsidRPr="00DF2A9E">
              <w:t>中非</w:t>
            </w:r>
            <w:r w:rsidRPr="00DF2A9E">
              <w:rPr>
                <w:rFonts w:hint="eastAsia"/>
              </w:rPr>
              <w:t>分</w:t>
            </w:r>
            <w:r w:rsidRPr="00DF2A9E">
              <w:t>支（</w:t>
            </w:r>
            <w:r w:rsidRPr="00DF2A9E">
              <w:t>Congo</w:t>
            </w:r>
            <w:r w:rsidRPr="00DF2A9E">
              <w:rPr>
                <w:rFonts w:hint="eastAsia"/>
              </w:rPr>
              <w:t xml:space="preserve"> </w:t>
            </w:r>
            <w:r w:rsidRPr="00DF2A9E">
              <w:t>Basin</w:t>
            </w:r>
            <w:r w:rsidRPr="00DF2A9E">
              <w:t>，</w:t>
            </w:r>
            <w:r w:rsidRPr="00DF2A9E">
              <w:t>CB</w:t>
            </w:r>
            <w:r w:rsidRPr="00DF2A9E">
              <w:t>）和西非</w:t>
            </w:r>
            <w:r w:rsidRPr="00DF2A9E">
              <w:rPr>
                <w:rFonts w:hint="eastAsia"/>
              </w:rPr>
              <w:t>分</w:t>
            </w:r>
            <w:r w:rsidRPr="00DF2A9E">
              <w:t>支（</w:t>
            </w:r>
            <w:r w:rsidRPr="00DF2A9E">
              <w:t>West African</w:t>
            </w:r>
            <w:r w:rsidRPr="00DF2A9E">
              <w:t>，</w:t>
            </w:r>
            <w:r w:rsidRPr="00DF2A9E">
              <w:t>WA</w:t>
            </w:r>
            <w:r w:rsidRPr="00DF2A9E">
              <w:rPr>
                <w:rFonts w:hint="eastAsia"/>
              </w:rPr>
              <w:t>）</w:t>
            </w:r>
            <w:r w:rsidRPr="00DF2A9E">
              <w:t>。不同支之间的分离毒株序列同源性约为</w:t>
            </w:r>
            <w:r w:rsidRPr="00DF2A9E">
              <w:t xml:space="preserve"> 95%</w:t>
            </w:r>
            <w:r w:rsidRPr="00DF2A9E">
              <w:t>，而同一支的分离毒株之间的同源性可达</w:t>
            </w:r>
            <w:r w:rsidRPr="00DF2A9E">
              <w:t>99%</w:t>
            </w:r>
            <w:r w:rsidRPr="00DF2A9E">
              <w:rPr>
                <w:rFonts w:hint="eastAsia"/>
              </w:rPr>
              <w:t>。</w:t>
            </w:r>
            <w:r w:rsidRPr="00DF2A9E">
              <w:t>西非</w:t>
            </w:r>
            <w:r w:rsidRPr="00DF2A9E">
              <w:t xml:space="preserve">MPXV </w:t>
            </w:r>
            <w:r w:rsidRPr="00DF2A9E">
              <w:t>和中非</w:t>
            </w:r>
            <w:r w:rsidRPr="00DF2A9E">
              <w:t xml:space="preserve">MPXV </w:t>
            </w:r>
            <w:r w:rsidRPr="00DF2A9E">
              <w:t>支系的基因序列在</w:t>
            </w:r>
            <w:r w:rsidRPr="00DF2A9E">
              <w:t>ITR</w:t>
            </w:r>
            <w:r w:rsidRPr="00DF2A9E">
              <w:t>区域的缺失和插入方面存在显著差异。一般来讲，与</w:t>
            </w:r>
            <w:r w:rsidRPr="00DF2A9E">
              <w:t xml:space="preserve"> WA </w:t>
            </w:r>
            <w:r w:rsidRPr="00DF2A9E">
              <w:rPr>
                <w:rFonts w:hint="eastAsia"/>
              </w:rPr>
              <w:t>分</w:t>
            </w:r>
            <w:r w:rsidRPr="00DF2A9E">
              <w:t>支相比，</w:t>
            </w:r>
            <w:r w:rsidRPr="00DF2A9E">
              <w:t>CB</w:t>
            </w:r>
            <w:r w:rsidRPr="00DF2A9E">
              <w:rPr>
                <w:rFonts w:hint="eastAsia"/>
              </w:rPr>
              <w:t>分</w:t>
            </w:r>
            <w:r w:rsidRPr="00DF2A9E">
              <w:t>支的致病力更强</w:t>
            </w:r>
            <w:r w:rsidRPr="00DF2A9E">
              <w:rPr>
                <w:rFonts w:hint="eastAsia"/>
              </w:rPr>
              <w:t>。</w:t>
            </w:r>
            <w:r w:rsidRPr="00DF2A9E">
              <w:t>CB</w:t>
            </w:r>
            <w:r w:rsidRPr="00DF2A9E">
              <w:rPr>
                <w:rFonts w:hint="eastAsia"/>
              </w:rPr>
              <w:t>分支的病死率可达</w:t>
            </w:r>
            <w:r w:rsidRPr="00DF2A9E">
              <w:rPr>
                <w:rFonts w:hint="eastAsia"/>
              </w:rPr>
              <w:t>10 .6</w:t>
            </w:r>
            <w:r w:rsidRPr="00DF2A9E">
              <w:rPr>
                <w:rFonts w:hint="eastAsia"/>
              </w:rPr>
              <w:t>％，</w:t>
            </w:r>
            <w:r w:rsidRPr="00DF2A9E">
              <w:t>WA</w:t>
            </w:r>
            <w:r w:rsidRPr="00DF2A9E">
              <w:rPr>
                <w:rFonts w:hint="eastAsia"/>
              </w:rPr>
              <w:t>分支的病死率可达</w:t>
            </w:r>
            <w:r w:rsidRPr="00DF2A9E">
              <w:rPr>
                <w:rFonts w:hint="eastAsia"/>
              </w:rPr>
              <w:t>3 .6</w:t>
            </w:r>
            <w:r w:rsidRPr="00DF2A9E">
              <w:rPr>
                <w:rFonts w:hint="eastAsia"/>
              </w:rPr>
              <w:t>％。</w:t>
            </w:r>
          </w:p>
          <w:p w14:paraId="281E6B20" w14:textId="3DFDE6B9" w:rsidR="008659D1" w:rsidRPr="00DF2A9E" w:rsidRDefault="00000000" w:rsidP="00DF2A9E">
            <w:pPr>
              <w:ind w:firstLine="480"/>
              <w:rPr>
                <w:rFonts w:ascii="黑体" w:eastAsia="黑体" w:hAnsi="黑体" w:cs="黑体" w:hint="eastAsia"/>
                <w:color w:val="000000"/>
              </w:rPr>
            </w:pPr>
            <w:r w:rsidRPr="00DF2A9E">
              <w:rPr>
                <w:rFonts w:hint="eastAsia"/>
              </w:rPr>
              <w:t>截至目前，该病无特异性治疗方案，无有效疫苗。由于猴痘与其他</w:t>
            </w:r>
            <w:proofErr w:type="gramStart"/>
            <w:r w:rsidRPr="00DF2A9E">
              <w:rPr>
                <w:rFonts w:hint="eastAsia"/>
              </w:rPr>
              <w:t>痘</w:t>
            </w:r>
            <w:proofErr w:type="gramEnd"/>
            <w:r w:rsidRPr="00DF2A9E">
              <w:rPr>
                <w:rFonts w:hint="eastAsia"/>
              </w:rPr>
              <w:t>病毒疾病症状相似，</w:t>
            </w:r>
            <w:r w:rsidRPr="00DF2A9E">
              <w:rPr>
                <w:rFonts w:ascii="宋体" w:hAnsi="宋体" w:cs="宋体" w:hint="eastAsia"/>
                <w:kern w:val="0"/>
                <w:szCs w:val="21"/>
              </w:rPr>
              <w:t>因此，加强猴痘病毒的监测</w:t>
            </w:r>
            <w:r w:rsidR="008C0967">
              <w:rPr>
                <w:rFonts w:ascii="宋体" w:hAnsi="宋体" w:cs="宋体" w:hint="eastAsia"/>
                <w:kern w:val="0"/>
                <w:szCs w:val="21"/>
              </w:rPr>
              <w:t>及分型诊断</w:t>
            </w:r>
            <w:r w:rsidRPr="00DF2A9E">
              <w:rPr>
                <w:rFonts w:ascii="宋体" w:hAnsi="宋体" w:cs="宋体" w:hint="eastAsia"/>
                <w:kern w:val="0"/>
                <w:szCs w:val="21"/>
              </w:rPr>
              <w:t>，是</w:t>
            </w:r>
            <w:r w:rsidR="008C0967">
              <w:rPr>
                <w:rFonts w:ascii="宋体" w:hAnsi="宋体" w:cs="宋体" w:hint="eastAsia"/>
                <w:kern w:val="0"/>
                <w:szCs w:val="21"/>
              </w:rPr>
              <w:t>保护实验动物健康及</w:t>
            </w:r>
            <w:r w:rsidRPr="00DF2A9E">
              <w:rPr>
                <w:rFonts w:ascii="宋体" w:hAnsi="宋体" w:cs="宋体" w:hint="eastAsia"/>
                <w:kern w:val="0"/>
                <w:szCs w:val="21"/>
              </w:rPr>
              <w:t>防控猴痘流行的重要手段之一。</w:t>
            </w:r>
          </w:p>
          <w:p w14:paraId="555FC4AA" w14:textId="44835FE7" w:rsidR="008659D1" w:rsidRPr="00DF2A9E" w:rsidRDefault="008659D1">
            <w:pPr>
              <w:widowControl/>
              <w:wordWrap w:val="0"/>
              <w:textAlignment w:val="center"/>
              <w:rPr>
                <w:rFonts w:ascii="宋体" w:hAnsi="宋体" w:cs="宋体" w:hint="eastAsia"/>
                <w:color w:val="1A1A1A"/>
                <w:szCs w:val="21"/>
              </w:rPr>
            </w:pPr>
          </w:p>
        </w:tc>
      </w:tr>
      <w:tr w:rsidR="008659D1" w:rsidRPr="00DF2A9E" w14:paraId="21C5E857" w14:textId="77777777">
        <w:trPr>
          <w:trHeight w:val="1224"/>
        </w:trPr>
        <w:tc>
          <w:tcPr>
            <w:tcW w:w="2084" w:type="dxa"/>
            <w:vAlign w:val="center"/>
          </w:tcPr>
          <w:p w14:paraId="2448FC16" w14:textId="77777777" w:rsidR="008659D1" w:rsidRPr="00DF2A9E" w:rsidRDefault="00000000">
            <w:pPr>
              <w:jc w:val="center"/>
            </w:pPr>
            <w:r w:rsidRPr="00DF2A9E">
              <w:rPr>
                <w:rFonts w:hint="eastAsia"/>
              </w:rPr>
              <w:lastRenderedPageBreak/>
              <w:t>范围和主要技术内容</w:t>
            </w:r>
          </w:p>
        </w:tc>
        <w:tc>
          <w:tcPr>
            <w:tcW w:w="6392" w:type="dxa"/>
            <w:gridSpan w:val="4"/>
            <w:vAlign w:val="center"/>
          </w:tcPr>
          <w:p w14:paraId="1EFBA3F9" w14:textId="7F02ED7E" w:rsidR="008659D1" w:rsidRPr="00DF2A9E" w:rsidRDefault="00000000">
            <w:pPr>
              <w:widowControl/>
              <w:wordWrap w:val="0"/>
              <w:textAlignment w:val="center"/>
              <w:rPr>
                <w:rFonts w:ascii="宋体" w:hAnsi="宋体" w:cs="宋体" w:hint="eastAsia"/>
                <w:kern w:val="0"/>
                <w:szCs w:val="21"/>
              </w:rPr>
            </w:pPr>
            <w:r w:rsidRPr="00DF2A9E">
              <w:rPr>
                <w:rFonts w:ascii="宋体" w:hAnsi="宋体" w:cs="宋体" w:hint="eastAsia"/>
                <w:kern w:val="0"/>
                <w:szCs w:val="21"/>
              </w:rPr>
              <w:t>本文件规定了实验动物，涵盖非人灵长类及啮齿类动物的引入、饲养以及在口岸检疫过程中对猴痘病毒</w:t>
            </w:r>
            <w:r w:rsidR="00DF2A9E" w:rsidRPr="00DF2A9E">
              <w:rPr>
                <w:rFonts w:ascii="宋体" w:hAnsi="宋体" w:cs="宋体" w:hint="eastAsia"/>
                <w:kern w:val="0"/>
                <w:szCs w:val="21"/>
              </w:rPr>
              <w:t>分型</w:t>
            </w:r>
            <w:r w:rsidRPr="00DF2A9E">
              <w:rPr>
                <w:rFonts w:ascii="宋体" w:hAnsi="宋体" w:cs="宋体" w:hint="eastAsia"/>
                <w:kern w:val="0"/>
                <w:szCs w:val="21"/>
              </w:rPr>
              <w:t>检测的具体操作流程。同时，规定了等温扩增技术与封闭式胶体金免疫层析试纸相结合的应用标准。</w:t>
            </w:r>
          </w:p>
          <w:p w14:paraId="36CE41FA" w14:textId="22433D8C" w:rsidR="008659D1" w:rsidRPr="00DF2A9E" w:rsidRDefault="00000000">
            <w:pPr>
              <w:widowControl/>
              <w:wordWrap w:val="0"/>
              <w:textAlignment w:val="center"/>
              <w:rPr>
                <w:rFonts w:ascii="宋体" w:hAnsi="宋体" w:cs="宋体" w:hint="eastAsia"/>
                <w:color w:val="1A1A1A"/>
                <w:szCs w:val="21"/>
              </w:rPr>
            </w:pPr>
            <w:r w:rsidRPr="00DF2A9E">
              <w:rPr>
                <w:rFonts w:ascii="宋体" w:hAnsi="宋体" w:cs="宋体" w:hint="eastAsia"/>
                <w:kern w:val="0"/>
                <w:szCs w:val="21"/>
              </w:rPr>
              <w:t>本文件适用于非人灵长类</w:t>
            </w:r>
            <w:r w:rsidR="00A07281">
              <w:rPr>
                <w:rFonts w:ascii="宋体" w:hAnsi="宋体" w:cs="宋体" w:hint="eastAsia"/>
                <w:kern w:val="0"/>
                <w:szCs w:val="21"/>
              </w:rPr>
              <w:t>、啮齿类</w:t>
            </w:r>
            <w:r w:rsidRPr="00DF2A9E">
              <w:rPr>
                <w:rFonts w:ascii="宋体" w:hAnsi="宋体" w:cs="宋体" w:hint="eastAsia"/>
                <w:kern w:val="0"/>
                <w:szCs w:val="21"/>
              </w:rPr>
              <w:t>实验动物的猴痘病毒西非和中非分支的诊断及检测。</w:t>
            </w:r>
          </w:p>
        </w:tc>
      </w:tr>
      <w:tr w:rsidR="008659D1" w:rsidRPr="00DF2A9E" w14:paraId="04D7A982" w14:textId="77777777">
        <w:trPr>
          <w:trHeight w:val="841"/>
        </w:trPr>
        <w:tc>
          <w:tcPr>
            <w:tcW w:w="2084" w:type="dxa"/>
            <w:vAlign w:val="center"/>
          </w:tcPr>
          <w:p w14:paraId="406F2740" w14:textId="77777777" w:rsidR="008659D1" w:rsidRPr="00DF2A9E" w:rsidRDefault="00000000">
            <w:pPr>
              <w:jc w:val="center"/>
            </w:pPr>
            <w:r w:rsidRPr="00DF2A9E">
              <w:rPr>
                <w:rFonts w:hint="eastAsia"/>
              </w:rPr>
              <w:t>国内外情况简要说明</w:t>
            </w:r>
          </w:p>
        </w:tc>
        <w:tc>
          <w:tcPr>
            <w:tcW w:w="6392" w:type="dxa"/>
            <w:gridSpan w:val="4"/>
            <w:vAlign w:val="center"/>
          </w:tcPr>
          <w:p w14:paraId="03418D55" w14:textId="77777777" w:rsidR="008659D1" w:rsidRPr="00DF2A9E" w:rsidRDefault="00000000" w:rsidP="00DF2A9E">
            <w:pPr>
              <w:pStyle w:val="Default"/>
              <w:jc w:val="both"/>
              <w:rPr>
                <w:rFonts w:ascii="宋体" w:hAnsi="宋体" w:cs="宋体" w:hint="eastAsia"/>
                <w:color w:val="1A1A1A"/>
                <w:sz w:val="21"/>
                <w:szCs w:val="21"/>
              </w:rPr>
            </w:pPr>
            <w:r w:rsidRPr="00DF2A9E">
              <w:rPr>
                <w:rFonts w:ascii="宋体" w:hAnsi="宋体" w:cs="宋体" w:hint="eastAsia"/>
                <w:sz w:val="21"/>
                <w:szCs w:val="21"/>
              </w:rPr>
              <w:t>猴痘病毒检测在全球范围内受到重视，我国国家标准</w:t>
            </w:r>
            <w:r w:rsidRPr="00DF2A9E">
              <w:rPr>
                <w:rFonts w:ascii="宋体" w:hAnsi="宋体" w:hint="eastAsia"/>
                <w:sz w:val="21"/>
              </w:rPr>
              <w:t>GB/T 14926.64-2001 《实验动物 猴痘病毒检测方法》中使用ELISA法和IEA法进行血清学检测；</w:t>
            </w:r>
            <w:r w:rsidRPr="00DF2A9E">
              <w:rPr>
                <w:rFonts w:ascii="宋体" w:hAnsi="宋体" w:cs="宋体" w:hint="eastAsia"/>
                <w:sz w:val="21"/>
                <w:szCs w:val="21"/>
              </w:rPr>
              <w:t>国外则广泛使用PCR检测猴痘病毒，</w:t>
            </w:r>
            <w:r w:rsidRPr="00DF2A9E">
              <w:rPr>
                <w:rFonts w:asciiTheme="minorEastAsia" w:eastAsiaTheme="minorEastAsia" w:hAnsiTheme="minorEastAsia" w:cstheme="minorEastAsia" w:hint="eastAsia"/>
                <w:sz w:val="21"/>
                <w:szCs w:val="21"/>
              </w:rPr>
              <w:t>WHO</w:t>
            </w:r>
            <w:r w:rsidRPr="00DF2A9E">
              <w:rPr>
                <w:rFonts w:asciiTheme="minorEastAsia" w:eastAsiaTheme="minorEastAsia" w:hAnsiTheme="minorEastAsia" w:cstheme="minorEastAsia" w:hint="eastAsia"/>
                <w:color w:val="1A2029"/>
                <w:sz w:val="21"/>
                <w:szCs w:val="21"/>
                <w:shd w:val="clear" w:color="auto" w:fill="FFFFFF"/>
              </w:rPr>
              <w:t>已批准首个使用的猴痘诊断检测制剂</w:t>
            </w:r>
            <w:r w:rsidRPr="00DF2A9E">
              <w:rPr>
                <w:rFonts w:asciiTheme="minorEastAsia" w:eastAsiaTheme="minorEastAsia" w:hAnsiTheme="minorEastAsia" w:cstheme="minorEastAsia" w:hint="eastAsia"/>
                <w:sz w:val="21"/>
                <w:szCs w:val="21"/>
              </w:rPr>
              <w:t>。</w:t>
            </w:r>
          </w:p>
        </w:tc>
      </w:tr>
      <w:tr w:rsidR="008659D1" w:rsidRPr="00DF2A9E" w14:paraId="7851F8F9" w14:textId="77777777">
        <w:trPr>
          <w:trHeight w:val="2016"/>
        </w:trPr>
        <w:tc>
          <w:tcPr>
            <w:tcW w:w="2084" w:type="dxa"/>
            <w:vAlign w:val="center"/>
          </w:tcPr>
          <w:p w14:paraId="608E9979" w14:textId="77777777" w:rsidR="008659D1" w:rsidRPr="00DF2A9E" w:rsidRDefault="00000000">
            <w:pPr>
              <w:jc w:val="center"/>
            </w:pPr>
            <w:r w:rsidRPr="00DF2A9E">
              <w:rPr>
                <w:rFonts w:hint="eastAsia"/>
              </w:rPr>
              <w:t>有关法律法规和强制性标准的关系</w:t>
            </w:r>
          </w:p>
        </w:tc>
        <w:tc>
          <w:tcPr>
            <w:tcW w:w="6392" w:type="dxa"/>
            <w:gridSpan w:val="4"/>
            <w:vAlign w:val="center"/>
          </w:tcPr>
          <w:p w14:paraId="59A29F19" w14:textId="77777777" w:rsidR="008659D1" w:rsidRPr="00DF2A9E" w:rsidRDefault="00000000">
            <w:pPr>
              <w:widowControl/>
              <w:wordWrap w:val="0"/>
              <w:textAlignment w:val="center"/>
              <w:rPr>
                <w:rFonts w:ascii="宋体" w:hAnsi="宋体" w:cs="宋体" w:hint="eastAsia"/>
                <w:kern w:val="0"/>
                <w:szCs w:val="21"/>
              </w:rPr>
            </w:pPr>
            <w:r w:rsidRPr="00DF2A9E">
              <w:rPr>
                <w:rFonts w:ascii="宋体" w:hAnsi="宋体" w:cs="宋体" w:hint="eastAsia"/>
                <w:kern w:val="0"/>
                <w:szCs w:val="21"/>
              </w:rPr>
              <w:t>本标准的编写在格式上采用《GB/T1.1-2009 标准化工作导则 第一部分：标准的结构和编写规则》的规定。</w:t>
            </w:r>
          </w:p>
          <w:p w14:paraId="4EBE5F11" w14:textId="77777777" w:rsidR="008659D1" w:rsidRPr="00DF2A9E" w:rsidRDefault="00000000">
            <w:pPr>
              <w:widowControl/>
              <w:wordWrap w:val="0"/>
              <w:textAlignment w:val="center"/>
              <w:rPr>
                <w:rFonts w:ascii="宋体" w:hAnsi="宋体" w:cs="宋体" w:hint="eastAsia"/>
                <w:color w:val="1A1A1A"/>
                <w:kern w:val="0"/>
                <w:szCs w:val="21"/>
              </w:rPr>
            </w:pPr>
            <w:r w:rsidRPr="00DF2A9E">
              <w:rPr>
                <w:rFonts w:ascii="宋体" w:hAnsi="宋体" w:cs="宋体" w:hint="eastAsia"/>
                <w:kern w:val="0"/>
                <w:szCs w:val="21"/>
              </w:rPr>
              <w:t>本部</w:t>
            </w:r>
            <w:proofErr w:type="gramStart"/>
            <w:r w:rsidRPr="00DF2A9E">
              <w:rPr>
                <w:rFonts w:ascii="宋体" w:hAnsi="宋体" w:cs="宋体" w:hint="eastAsia"/>
                <w:kern w:val="0"/>
                <w:szCs w:val="21"/>
              </w:rPr>
              <w:t>分根据</w:t>
            </w:r>
            <w:proofErr w:type="gramEnd"/>
            <w:r w:rsidRPr="00DF2A9E">
              <w:rPr>
                <w:rFonts w:ascii="宋体" w:hAnsi="宋体" w:cs="宋体" w:hint="eastAsia"/>
                <w:kern w:val="0"/>
                <w:szCs w:val="21"/>
              </w:rPr>
              <w:t>我国国家标准GB/T 14926.64-2001 《实验动物 猴痘病毒检测方法》和WHO相关内容的规定。</w:t>
            </w:r>
          </w:p>
        </w:tc>
      </w:tr>
      <w:tr w:rsidR="008659D1" w:rsidRPr="00DF2A9E" w14:paraId="2A9F83D1" w14:textId="77777777">
        <w:trPr>
          <w:trHeight w:val="2016"/>
        </w:trPr>
        <w:tc>
          <w:tcPr>
            <w:tcW w:w="2084" w:type="dxa"/>
            <w:vAlign w:val="center"/>
          </w:tcPr>
          <w:p w14:paraId="7BC95493" w14:textId="77777777" w:rsidR="008659D1" w:rsidRPr="00DF2A9E" w:rsidRDefault="00000000">
            <w:pPr>
              <w:jc w:val="center"/>
            </w:pPr>
            <w:r w:rsidRPr="00DF2A9E">
              <w:rPr>
                <w:rFonts w:hint="eastAsia"/>
              </w:rPr>
              <w:t>标准涉及的产品清单</w:t>
            </w:r>
          </w:p>
        </w:tc>
        <w:tc>
          <w:tcPr>
            <w:tcW w:w="6392" w:type="dxa"/>
            <w:gridSpan w:val="4"/>
            <w:vAlign w:val="center"/>
          </w:tcPr>
          <w:p w14:paraId="75BE8FCC" w14:textId="3028A799" w:rsidR="008659D1" w:rsidRPr="00DF2A9E" w:rsidRDefault="00000000">
            <w:pPr>
              <w:widowControl/>
              <w:wordWrap w:val="0"/>
              <w:textAlignment w:val="center"/>
              <w:rPr>
                <w:rFonts w:ascii="宋体" w:hAnsi="宋体" w:cs="宋体" w:hint="eastAsia"/>
                <w:szCs w:val="21"/>
              </w:rPr>
            </w:pPr>
            <w:r w:rsidRPr="00DF2A9E">
              <w:rPr>
                <w:rFonts w:ascii="宋体" w:hAnsi="宋体" w:cs="宋体" w:hint="eastAsia"/>
                <w:kern w:val="0"/>
                <w:szCs w:val="21"/>
              </w:rPr>
              <w:t>本标准包括实验动物非人灵长类</w:t>
            </w:r>
            <w:r w:rsidR="00A07281">
              <w:rPr>
                <w:rFonts w:ascii="宋体" w:hAnsi="宋体" w:cs="宋体" w:hint="eastAsia"/>
                <w:kern w:val="0"/>
                <w:szCs w:val="21"/>
              </w:rPr>
              <w:t>、啮齿类</w:t>
            </w:r>
            <w:r w:rsidRPr="00DF2A9E">
              <w:rPr>
                <w:rFonts w:ascii="宋体" w:hAnsi="宋体" w:cs="宋体" w:hint="eastAsia"/>
                <w:kern w:val="0"/>
                <w:szCs w:val="21"/>
              </w:rPr>
              <w:t>猴痘病毒分型检测方法试验，包括</w:t>
            </w:r>
            <w:proofErr w:type="gramStart"/>
            <w:r w:rsidRPr="00DF2A9E">
              <w:rPr>
                <w:rFonts w:ascii="宋体" w:hAnsi="宋体" w:cs="宋体" w:hint="eastAsia"/>
                <w:kern w:val="0"/>
                <w:szCs w:val="21"/>
              </w:rPr>
              <w:t>杭州众测生物</w:t>
            </w:r>
            <w:proofErr w:type="gramEnd"/>
            <w:r w:rsidRPr="00DF2A9E">
              <w:rPr>
                <w:rFonts w:ascii="宋体" w:hAnsi="宋体" w:cs="宋体" w:hint="eastAsia"/>
                <w:kern w:val="0"/>
                <w:szCs w:val="21"/>
              </w:rPr>
              <w:t>科技有限公司RAA-</w:t>
            </w:r>
            <w:proofErr w:type="spellStart"/>
            <w:r w:rsidRPr="00DF2A9E">
              <w:rPr>
                <w:rFonts w:ascii="宋体" w:hAnsi="宋体" w:cs="宋体" w:hint="eastAsia"/>
                <w:kern w:val="0"/>
                <w:szCs w:val="21"/>
              </w:rPr>
              <w:t>nfo</w:t>
            </w:r>
            <w:proofErr w:type="spellEnd"/>
            <w:r w:rsidRPr="00DF2A9E">
              <w:rPr>
                <w:rFonts w:ascii="宋体" w:hAnsi="宋体" w:cs="宋体" w:hint="eastAsia"/>
                <w:kern w:val="0"/>
                <w:szCs w:val="21"/>
              </w:rPr>
              <w:t xml:space="preserve"> 核酸扩增试剂（试纸条型）、核酸胶体金免疫层析试纸。</w:t>
            </w:r>
          </w:p>
        </w:tc>
      </w:tr>
      <w:tr w:rsidR="00B7657C" w:rsidRPr="00DF2A9E" w14:paraId="43F79D2E" w14:textId="77777777">
        <w:trPr>
          <w:trHeight w:val="1980"/>
        </w:trPr>
        <w:tc>
          <w:tcPr>
            <w:tcW w:w="2084" w:type="dxa"/>
            <w:vAlign w:val="center"/>
          </w:tcPr>
          <w:p w14:paraId="4490A265" w14:textId="77777777" w:rsidR="00B7657C" w:rsidRPr="00DF2A9E" w:rsidRDefault="00B7657C" w:rsidP="00B7657C">
            <w:pPr>
              <w:jc w:val="center"/>
            </w:pPr>
            <w:r w:rsidRPr="00DF2A9E">
              <w:rPr>
                <w:rFonts w:hint="eastAsia"/>
              </w:rPr>
              <w:t>是否有国家级科研项目支撑</w:t>
            </w:r>
          </w:p>
        </w:tc>
        <w:tc>
          <w:tcPr>
            <w:tcW w:w="2130" w:type="dxa"/>
            <w:vAlign w:val="center"/>
          </w:tcPr>
          <w:p w14:paraId="7BB2E2BE" w14:textId="062050D7" w:rsidR="00B7657C" w:rsidRPr="00DF2A9E" w:rsidRDefault="00B7657C" w:rsidP="00B7657C">
            <w:r w:rsidRPr="00DF2A9E">
              <w:rPr>
                <w:rFonts w:ascii="Arial" w:hAnsi="Arial" w:cs="Arial"/>
                <w:b/>
                <w:bCs/>
              </w:rPr>
              <w:sym w:font="Wingdings 2" w:char="0052"/>
            </w:r>
            <w:r w:rsidRPr="00DF2A9E">
              <w:rPr>
                <w:rFonts w:hint="eastAsia"/>
                <w:b/>
                <w:bCs/>
              </w:rPr>
              <w:t xml:space="preserve"> </w:t>
            </w:r>
            <w:r w:rsidRPr="00DF2A9E">
              <w:rPr>
                <w:rFonts w:hint="eastAsia"/>
              </w:rPr>
              <w:t>是</w:t>
            </w:r>
            <w:r w:rsidRPr="00DF2A9E">
              <w:rPr>
                <w:rFonts w:hint="eastAsia"/>
              </w:rPr>
              <w:t xml:space="preserve">  </w:t>
            </w:r>
            <w:r w:rsidRPr="00DF2A9E">
              <w:rPr>
                <w:rFonts w:ascii="Arial" w:hAnsi="Arial" w:cs="Arial"/>
                <w:b/>
                <w:bCs/>
              </w:rPr>
              <w:sym w:font="Wingdings 2" w:char="00A3"/>
            </w:r>
            <w:r w:rsidRPr="00DF2A9E">
              <w:rPr>
                <w:rFonts w:ascii="Arial" w:hAnsi="Arial" w:cs="Arial" w:hint="eastAsia"/>
                <w:b/>
                <w:bCs/>
              </w:rPr>
              <w:t xml:space="preserve"> </w:t>
            </w:r>
            <w:r w:rsidRPr="00DF2A9E">
              <w:rPr>
                <w:rFonts w:hint="eastAsia"/>
              </w:rPr>
              <w:t>否</w:t>
            </w:r>
          </w:p>
        </w:tc>
        <w:tc>
          <w:tcPr>
            <w:tcW w:w="2073" w:type="dxa"/>
            <w:gridSpan w:val="2"/>
            <w:vAlign w:val="center"/>
          </w:tcPr>
          <w:p w14:paraId="18B17C00" w14:textId="77777777" w:rsidR="00B7657C" w:rsidRPr="00DF2A9E" w:rsidRDefault="00B7657C" w:rsidP="00B7657C">
            <w:pPr>
              <w:jc w:val="center"/>
            </w:pPr>
            <w:r w:rsidRPr="00DF2A9E">
              <w:rPr>
                <w:rFonts w:hint="eastAsia"/>
              </w:rPr>
              <w:t>科研项目编号及名称</w:t>
            </w:r>
          </w:p>
        </w:tc>
        <w:tc>
          <w:tcPr>
            <w:tcW w:w="2189" w:type="dxa"/>
            <w:vAlign w:val="center"/>
          </w:tcPr>
          <w:p w14:paraId="1555DDE0" w14:textId="77777777" w:rsidR="00B7657C" w:rsidRPr="00DF2A9E" w:rsidRDefault="00B7657C" w:rsidP="00B7657C">
            <w:r w:rsidRPr="00DF2A9E">
              <w:rPr>
                <w:rFonts w:hint="eastAsia"/>
              </w:rPr>
              <w:t>2021YFF0703600</w:t>
            </w:r>
            <w:r w:rsidRPr="00DF2A9E">
              <w:rPr>
                <w:rFonts w:hint="eastAsia"/>
              </w:rPr>
              <w:t>；</w:t>
            </w:r>
          </w:p>
          <w:p w14:paraId="6BEED1E8" w14:textId="046648C4" w:rsidR="00B7657C" w:rsidRPr="00DF2A9E" w:rsidRDefault="00B7657C" w:rsidP="00B7657C">
            <w:r w:rsidRPr="00DF2A9E">
              <w:rPr>
                <w:rFonts w:hint="eastAsia"/>
              </w:rPr>
              <w:t>实验动物病原快速检测新技术研究</w:t>
            </w:r>
          </w:p>
        </w:tc>
      </w:tr>
      <w:tr w:rsidR="00B7657C" w:rsidRPr="00DF2A9E" w14:paraId="2A098128" w14:textId="77777777">
        <w:trPr>
          <w:trHeight w:val="1980"/>
        </w:trPr>
        <w:tc>
          <w:tcPr>
            <w:tcW w:w="2084" w:type="dxa"/>
            <w:vAlign w:val="center"/>
          </w:tcPr>
          <w:p w14:paraId="0D55B6C5" w14:textId="77777777" w:rsidR="00B7657C" w:rsidRPr="00DF2A9E" w:rsidRDefault="00B7657C" w:rsidP="00B7657C">
            <w:pPr>
              <w:jc w:val="center"/>
            </w:pPr>
            <w:r w:rsidRPr="00DF2A9E">
              <w:rPr>
                <w:rFonts w:hint="eastAsia"/>
              </w:rPr>
              <w:lastRenderedPageBreak/>
              <w:t>是否涉及专利</w:t>
            </w:r>
          </w:p>
        </w:tc>
        <w:tc>
          <w:tcPr>
            <w:tcW w:w="2130" w:type="dxa"/>
            <w:vAlign w:val="center"/>
          </w:tcPr>
          <w:p w14:paraId="2C515ADD" w14:textId="1C9EB8B0" w:rsidR="00B7657C" w:rsidRPr="00DF2A9E" w:rsidRDefault="00B7657C" w:rsidP="00B7657C">
            <w:r w:rsidRPr="00DF2A9E">
              <w:rPr>
                <w:rFonts w:ascii="Arial" w:hAnsi="Arial" w:cs="Arial"/>
                <w:b/>
                <w:bCs/>
              </w:rPr>
              <w:sym w:font="Wingdings 2" w:char="0052"/>
            </w:r>
            <w:r w:rsidRPr="00DF2A9E">
              <w:rPr>
                <w:rFonts w:hint="eastAsia"/>
              </w:rPr>
              <w:t>是</w:t>
            </w:r>
            <w:r w:rsidRPr="00DF2A9E">
              <w:rPr>
                <w:rFonts w:hint="eastAsia"/>
              </w:rPr>
              <w:t xml:space="preserve">  </w:t>
            </w:r>
            <w:r w:rsidRPr="00DF2A9E">
              <w:rPr>
                <w:rFonts w:ascii="Arial" w:hAnsi="Arial" w:cs="Arial"/>
                <w:b/>
                <w:bCs/>
              </w:rPr>
              <w:sym w:font="Wingdings 2" w:char="00A3"/>
            </w:r>
            <w:r w:rsidRPr="00DF2A9E">
              <w:rPr>
                <w:rFonts w:hint="eastAsia"/>
                <w:b/>
                <w:bCs/>
              </w:rPr>
              <w:t xml:space="preserve"> </w:t>
            </w:r>
            <w:r w:rsidRPr="00DF2A9E">
              <w:rPr>
                <w:rFonts w:hint="eastAsia"/>
              </w:rPr>
              <w:t>否</w:t>
            </w:r>
          </w:p>
        </w:tc>
        <w:tc>
          <w:tcPr>
            <w:tcW w:w="2073" w:type="dxa"/>
            <w:gridSpan w:val="2"/>
            <w:vAlign w:val="center"/>
          </w:tcPr>
          <w:p w14:paraId="4817AC12" w14:textId="77777777" w:rsidR="00B7657C" w:rsidRPr="00DF2A9E" w:rsidRDefault="00B7657C" w:rsidP="00B7657C">
            <w:pPr>
              <w:jc w:val="center"/>
            </w:pPr>
            <w:r w:rsidRPr="00DF2A9E">
              <w:rPr>
                <w:rFonts w:hint="eastAsia"/>
              </w:rPr>
              <w:t>专利号及名称</w:t>
            </w:r>
          </w:p>
        </w:tc>
        <w:tc>
          <w:tcPr>
            <w:tcW w:w="2189" w:type="dxa"/>
          </w:tcPr>
          <w:p w14:paraId="0CE80741" w14:textId="77777777" w:rsidR="00B7657C" w:rsidRPr="00DF2A9E" w:rsidRDefault="00B7657C" w:rsidP="00B7657C">
            <w:r w:rsidRPr="00DF2A9E">
              <w:t>ZL 2022 1 1451662.1</w:t>
            </w:r>
            <w:r w:rsidRPr="00DF2A9E">
              <w:rPr>
                <w:rFonts w:hint="eastAsia"/>
              </w:rPr>
              <w:t>；</w:t>
            </w:r>
            <w:r w:rsidRPr="00DF2A9E">
              <w:t>一种用于猴痘病毒西非和中非</w:t>
            </w:r>
            <w:proofErr w:type="gramStart"/>
            <w:r w:rsidRPr="00DF2A9E">
              <w:t>分支双</w:t>
            </w:r>
            <w:proofErr w:type="gramEnd"/>
            <w:r w:rsidRPr="00DF2A9E">
              <w:t>通道分型检测的组合物、</w:t>
            </w:r>
            <w:r w:rsidRPr="00DF2A9E">
              <w:t xml:space="preserve"> </w:t>
            </w:r>
          </w:p>
          <w:p w14:paraId="4F311BEF" w14:textId="77777777" w:rsidR="00B7657C" w:rsidRPr="00DF2A9E" w:rsidRDefault="00B7657C" w:rsidP="00B7657C">
            <w:r w:rsidRPr="00DF2A9E">
              <w:t>试剂盒及其应用</w:t>
            </w:r>
          </w:p>
        </w:tc>
      </w:tr>
      <w:tr w:rsidR="00B7657C" w:rsidRPr="00DF2A9E" w14:paraId="60F89D88" w14:textId="77777777">
        <w:trPr>
          <w:trHeight w:val="1980"/>
        </w:trPr>
        <w:tc>
          <w:tcPr>
            <w:tcW w:w="2084" w:type="dxa"/>
            <w:vAlign w:val="center"/>
          </w:tcPr>
          <w:p w14:paraId="49ACB37F" w14:textId="77777777" w:rsidR="00B7657C" w:rsidRPr="00DF2A9E" w:rsidRDefault="00B7657C" w:rsidP="00B7657C">
            <w:pPr>
              <w:jc w:val="center"/>
            </w:pPr>
            <w:r w:rsidRPr="00DF2A9E">
              <w:rPr>
                <w:rFonts w:hint="eastAsia"/>
              </w:rPr>
              <w:t>是否</w:t>
            </w:r>
            <w:proofErr w:type="gramStart"/>
            <w:r w:rsidRPr="00DF2A9E">
              <w:rPr>
                <w:rFonts w:hint="eastAsia"/>
              </w:rPr>
              <w:t>由行标或</w:t>
            </w:r>
            <w:proofErr w:type="gramEnd"/>
            <w:r w:rsidRPr="00DF2A9E">
              <w:rPr>
                <w:rFonts w:hint="eastAsia"/>
              </w:rPr>
              <w:t>地标转化</w:t>
            </w:r>
          </w:p>
        </w:tc>
        <w:tc>
          <w:tcPr>
            <w:tcW w:w="2130" w:type="dxa"/>
            <w:vAlign w:val="center"/>
          </w:tcPr>
          <w:p w14:paraId="016EF26C" w14:textId="10200950" w:rsidR="00B7657C" w:rsidRPr="00DF2A9E" w:rsidRDefault="00B7657C" w:rsidP="00B7657C">
            <w:r w:rsidRPr="00DF2A9E">
              <w:rPr>
                <w:rFonts w:ascii="Arial" w:hAnsi="Arial" w:cs="Arial"/>
                <w:b/>
                <w:bCs/>
              </w:rPr>
              <w:sym w:font="Wingdings 2" w:char="00A3"/>
            </w:r>
            <w:r w:rsidRPr="00DF2A9E">
              <w:rPr>
                <w:rFonts w:hint="eastAsia"/>
              </w:rPr>
              <w:t xml:space="preserve"> </w:t>
            </w:r>
            <w:r w:rsidRPr="00DF2A9E">
              <w:rPr>
                <w:rFonts w:hint="eastAsia"/>
              </w:rPr>
              <w:t>是</w:t>
            </w:r>
            <w:r w:rsidRPr="00DF2A9E">
              <w:rPr>
                <w:rFonts w:hint="eastAsia"/>
              </w:rPr>
              <w:t xml:space="preserve">  </w:t>
            </w:r>
            <w:r w:rsidRPr="00DF2A9E">
              <w:rPr>
                <w:rFonts w:ascii="Arial" w:hAnsi="Arial" w:cs="Arial"/>
                <w:b/>
                <w:bCs/>
              </w:rPr>
              <w:sym w:font="Wingdings 2" w:char="0052"/>
            </w:r>
            <w:r w:rsidRPr="00DF2A9E">
              <w:rPr>
                <w:rFonts w:hint="eastAsia"/>
                <w:b/>
                <w:bCs/>
              </w:rPr>
              <w:t xml:space="preserve"> </w:t>
            </w:r>
            <w:r w:rsidRPr="00DF2A9E">
              <w:rPr>
                <w:rFonts w:hint="eastAsia"/>
              </w:rPr>
              <w:t>否</w:t>
            </w:r>
          </w:p>
        </w:tc>
        <w:tc>
          <w:tcPr>
            <w:tcW w:w="2073" w:type="dxa"/>
            <w:gridSpan w:val="2"/>
            <w:vAlign w:val="center"/>
          </w:tcPr>
          <w:p w14:paraId="1856C033" w14:textId="77777777" w:rsidR="00B7657C" w:rsidRPr="00DF2A9E" w:rsidRDefault="00B7657C" w:rsidP="00B7657C">
            <w:pPr>
              <w:jc w:val="center"/>
            </w:pPr>
            <w:r w:rsidRPr="00DF2A9E">
              <w:rPr>
                <w:rFonts w:hint="eastAsia"/>
              </w:rPr>
              <w:t>行地标标准号及名称</w:t>
            </w:r>
          </w:p>
        </w:tc>
        <w:tc>
          <w:tcPr>
            <w:tcW w:w="2189" w:type="dxa"/>
          </w:tcPr>
          <w:p w14:paraId="53182963" w14:textId="77777777" w:rsidR="00B7657C" w:rsidRPr="00DF2A9E" w:rsidRDefault="00B7657C" w:rsidP="00B7657C"/>
        </w:tc>
      </w:tr>
      <w:tr w:rsidR="00B7657C" w14:paraId="462A5E4D" w14:textId="77777777">
        <w:trPr>
          <w:trHeight w:val="1980"/>
        </w:trPr>
        <w:tc>
          <w:tcPr>
            <w:tcW w:w="2084" w:type="dxa"/>
            <w:vAlign w:val="center"/>
          </w:tcPr>
          <w:p w14:paraId="3CC05568" w14:textId="77777777" w:rsidR="00B7657C" w:rsidRPr="00DF2A9E" w:rsidRDefault="00B7657C" w:rsidP="00B7657C">
            <w:pPr>
              <w:jc w:val="center"/>
            </w:pPr>
            <w:r w:rsidRPr="00DF2A9E">
              <w:rPr>
                <w:rFonts w:ascii="宋体" w:hAnsi="宋体" w:hint="eastAsia"/>
                <w:szCs w:val="21"/>
              </w:rPr>
              <w:t>本标准应用单位（至少列举三家）</w:t>
            </w:r>
          </w:p>
        </w:tc>
        <w:tc>
          <w:tcPr>
            <w:tcW w:w="6392" w:type="dxa"/>
            <w:gridSpan w:val="4"/>
            <w:vAlign w:val="center"/>
          </w:tcPr>
          <w:p w14:paraId="399938F2" w14:textId="77777777" w:rsidR="00B7657C" w:rsidRDefault="00B7657C" w:rsidP="00B7657C">
            <w:pPr>
              <w:rPr>
                <w:rFonts w:ascii="Calibri" w:hAnsi="Calibri"/>
                <w:szCs w:val="21"/>
              </w:rPr>
            </w:pPr>
            <w:r w:rsidRPr="00DF2A9E">
              <w:rPr>
                <w:rFonts w:ascii="Calibri" w:hAnsi="Calibri" w:hint="eastAsia"/>
                <w:szCs w:val="21"/>
              </w:rPr>
              <w:t>吉林大学、中国科学院武汉病毒研究所、中国农业科学院长春兽医研究所</w:t>
            </w:r>
          </w:p>
        </w:tc>
      </w:tr>
    </w:tbl>
    <w:p w14:paraId="62708743" w14:textId="77777777" w:rsidR="008659D1" w:rsidRDefault="008659D1"/>
    <w:p w14:paraId="120206A2" w14:textId="77777777" w:rsidR="008659D1" w:rsidRDefault="00000000">
      <w:pPr>
        <w:pStyle w:val="a8"/>
        <w:widowControl/>
        <w:spacing w:before="0" w:beforeAutospacing="0" w:after="0" w:afterAutospacing="0" w:line="360" w:lineRule="auto"/>
        <w:rPr>
          <w:sz w:val="21"/>
          <w:szCs w:val="21"/>
        </w:rPr>
      </w:pPr>
      <w:r>
        <w:rPr>
          <w:rFonts w:ascii="Verdana" w:hAnsi="Verdana" w:cs="Verdana"/>
          <w:sz w:val="21"/>
          <w:szCs w:val="21"/>
        </w:rPr>
        <w:t>填写说明：</w:t>
      </w:r>
    </w:p>
    <w:p w14:paraId="72C540E7" w14:textId="77777777" w:rsidR="008659D1" w:rsidRDefault="00000000">
      <w:pPr>
        <w:pStyle w:val="a8"/>
        <w:widowControl/>
        <w:numPr>
          <w:ilvl w:val="0"/>
          <w:numId w:val="1"/>
        </w:numPr>
        <w:spacing w:before="0" w:beforeAutospacing="0" w:after="0" w:afterAutospacing="0" w:line="360" w:lineRule="auto"/>
        <w:rPr>
          <w:rFonts w:ascii="Verdana" w:hAnsi="Verdana" w:cs="Verdana"/>
          <w:sz w:val="21"/>
          <w:szCs w:val="21"/>
        </w:rPr>
      </w:pPr>
      <w:r>
        <w:rPr>
          <w:rFonts w:ascii="Verdana" w:hAnsi="Verdana" w:cs="Verdana"/>
          <w:sz w:val="21"/>
          <w:szCs w:val="21"/>
        </w:rPr>
        <w:t>非</w:t>
      </w:r>
      <w:proofErr w:type="gramStart"/>
      <w:r>
        <w:rPr>
          <w:rFonts w:ascii="Verdana" w:hAnsi="Verdana" w:cs="Verdana"/>
          <w:sz w:val="21"/>
          <w:szCs w:val="21"/>
        </w:rPr>
        <w:t>必填项说明</w:t>
      </w:r>
      <w:proofErr w:type="gramEnd"/>
    </w:p>
    <w:p w14:paraId="1457C5C6" w14:textId="77777777" w:rsidR="008659D1" w:rsidRDefault="00000000">
      <w:pPr>
        <w:pStyle w:val="a8"/>
        <w:widowControl/>
        <w:spacing w:before="0" w:beforeAutospacing="0" w:after="0" w:afterAutospacing="0" w:line="360" w:lineRule="auto"/>
        <w:ind w:firstLine="360"/>
        <w:rPr>
          <w:rFonts w:ascii="Verdana" w:hAnsi="Verdana" w:cs="Verdana"/>
          <w:sz w:val="21"/>
          <w:szCs w:val="21"/>
        </w:rPr>
      </w:pPr>
      <w:r>
        <w:rPr>
          <w:rFonts w:ascii="Verdana" w:hAnsi="Verdana" w:cs="Verdana" w:hint="eastAsia"/>
          <w:sz w:val="21"/>
          <w:szCs w:val="21"/>
        </w:rPr>
        <w:t>1</w:t>
      </w:r>
      <w:r>
        <w:rPr>
          <w:rFonts w:ascii="Verdana" w:hAnsi="Verdana" w:cs="Verdana" w:hint="eastAsia"/>
          <w:sz w:val="21"/>
          <w:szCs w:val="21"/>
        </w:rPr>
        <w:t>）标准为制定项目时，被修订标准号无需填写；</w:t>
      </w:r>
    </w:p>
    <w:p w14:paraId="064AE71E" w14:textId="77777777" w:rsidR="008659D1" w:rsidRDefault="00000000">
      <w:pPr>
        <w:pStyle w:val="a8"/>
        <w:widowControl/>
        <w:spacing w:before="0" w:beforeAutospacing="0" w:after="0" w:afterAutospacing="0" w:line="360" w:lineRule="auto"/>
        <w:ind w:firstLine="360"/>
        <w:rPr>
          <w:sz w:val="21"/>
          <w:szCs w:val="21"/>
        </w:rPr>
      </w:pPr>
      <w:r>
        <w:rPr>
          <w:rFonts w:ascii="Verdana" w:hAnsi="Verdana" w:cs="Verdana" w:hint="eastAsia"/>
          <w:sz w:val="21"/>
          <w:szCs w:val="21"/>
        </w:rPr>
        <w:t>2</w:t>
      </w:r>
      <w:r>
        <w:rPr>
          <w:rFonts w:ascii="Verdana" w:hAnsi="Verdana" w:cs="Verdana"/>
          <w:sz w:val="21"/>
          <w:szCs w:val="21"/>
        </w:rPr>
        <w:t>）采用国际标准为</w:t>
      </w:r>
      <w:r>
        <w:rPr>
          <w:rFonts w:ascii="Verdana" w:hAnsi="Verdana" w:cs="Verdana"/>
          <w:sz w:val="21"/>
          <w:szCs w:val="21"/>
        </w:rPr>
        <w:t>“</w:t>
      </w:r>
      <w:r>
        <w:rPr>
          <w:rFonts w:ascii="Verdana" w:hAnsi="Verdana" w:cs="Verdana"/>
          <w:sz w:val="21"/>
          <w:szCs w:val="21"/>
        </w:rPr>
        <w:t>无</w:t>
      </w:r>
      <w:r>
        <w:rPr>
          <w:rFonts w:ascii="Verdana" w:hAnsi="Verdana" w:cs="Verdana"/>
          <w:sz w:val="21"/>
          <w:szCs w:val="21"/>
        </w:rPr>
        <w:t>”</w:t>
      </w:r>
      <w:r>
        <w:rPr>
          <w:rFonts w:ascii="Verdana" w:hAnsi="Verdana" w:cs="Verdana"/>
          <w:sz w:val="21"/>
          <w:szCs w:val="21"/>
        </w:rPr>
        <w:t>时，</w:t>
      </w:r>
      <w:r>
        <w:rPr>
          <w:rFonts w:ascii="Verdana" w:hAnsi="Verdana" w:cs="Verdana"/>
          <w:sz w:val="21"/>
          <w:szCs w:val="21"/>
        </w:rPr>
        <w:t>“</w:t>
      </w:r>
      <w:r>
        <w:rPr>
          <w:rFonts w:ascii="Verdana" w:hAnsi="Verdana" w:cs="Verdana"/>
          <w:sz w:val="21"/>
          <w:szCs w:val="21"/>
        </w:rPr>
        <w:t>采用程度</w:t>
      </w:r>
      <w:r>
        <w:rPr>
          <w:rFonts w:ascii="Verdana" w:hAnsi="Verdana" w:cs="Verdana"/>
          <w:sz w:val="21"/>
          <w:szCs w:val="21"/>
        </w:rPr>
        <w:t>”</w:t>
      </w:r>
      <w:r>
        <w:rPr>
          <w:rFonts w:ascii="Verdana" w:hAnsi="Verdana" w:cs="Verdana"/>
          <w:sz w:val="21"/>
          <w:szCs w:val="21"/>
        </w:rPr>
        <w:t>、</w:t>
      </w:r>
      <w:r>
        <w:rPr>
          <w:rFonts w:ascii="Verdana" w:hAnsi="Verdana" w:cs="Verdana"/>
          <w:sz w:val="21"/>
          <w:szCs w:val="21"/>
        </w:rPr>
        <w:t>“</w:t>
      </w:r>
      <w:r>
        <w:rPr>
          <w:rFonts w:ascii="Verdana" w:hAnsi="Verdana" w:cs="Verdana"/>
          <w:sz w:val="21"/>
          <w:szCs w:val="21"/>
        </w:rPr>
        <w:t>采标号</w:t>
      </w:r>
      <w:r>
        <w:rPr>
          <w:rFonts w:ascii="Verdana" w:hAnsi="Verdana" w:cs="Verdana"/>
          <w:sz w:val="21"/>
          <w:szCs w:val="21"/>
        </w:rPr>
        <w:t>”</w:t>
      </w:r>
      <w:r>
        <w:rPr>
          <w:rFonts w:ascii="Verdana" w:hAnsi="Verdana" w:cs="Verdana"/>
          <w:sz w:val="21"/>
          <w:szCs w:val="21"/>
        </w:rPr>
        <w:t>、</w:t>
      </w:r>
      <w:r>
        <w:rPr>
          <w:rFonts w:ascii="Verdana" w:hAnsi="Verdana" w:cs="Verdana"/>
          <w:sz w:val="21"/>
          <w:szCs w:val="21"/>
        </w:rPr>
        <w:t>“</w:t>
      </w:r>
      <w:r>
        <w:rPr>
          <w:rFonts w:ascii="Verdana" w:hAnsi="Verdana" w:cs="Verdana"/>
          <w:sz w:val="21"/>
          <w:szCs w:val="21"/>
        </w:rPr>
        <w:t>采标名称</w:t>
      </w:r>
      <w:r>
        <w:rPr>
          <w:rFonts w:ascii="Verdana" w:hAnsi="Verdana" w:cs="Verdana"/>
          <w:sz w:val="21"/>
          <w:szCs w:val="21"/>
        </w:rPr>
        <w:t>”</w:t>
      </w:r>
      <w:r>
        <w:rPr>
          <w:rFonts w:ascii="Verdana" w:hAnsi="Verdana" w:cs="Verdana"/>
          <w:sz w:val="21"/>
          <w:szCs w:val="21"/>
        </w:rPr>
        <w:t>无需填写；</w:t>
      </w:r>
    </w:p>
    <w:p w14:paraId="0291277E" w14:textId="77777777" w:rsidR="008659D1" w:rsidRDefault="00000000">
      <w:pPr>
        <w:pStyle w:val="a8"/>
        <w:widowControl/>
        <w:spacing w:before="0" w:beforeAutospacing="0" w:after="0" w:afterAutospacing="0" w:line="360" w:lineRule="auto"/>
        <w:ind w:firstLine="360"/>
        <w:rPr>
          <w:sz w:val="21"/>
          <w:szCs w:val="21"/>
        </w:rPr>
      </w:pPr>
      <w:r>
        <w:rPr>
          <w:rFonts w:ascii="Verdana" w:hAnsi="Verdana" w:cs="Verdana" w:hint="eastAsia"/>
          <w:sz w:val="21"/>
          <w:szCs w:val="21"/>
        </w:rPr>
        <w:t>3</w:t>
      </w:r>
      <w:r>
        <w:rPr>
          <w:rFonts w:ascii="Verdana" w:hAnsi="Verdana" w:cs="Verdana"/>
          <w:sz w:val="21"/>
          <w:szCs w:val="21"/>
        </w:rPr>
        <w:t>）无国家级科研项目支撑时</w:t>
      </w:r>
      <w:r>
        <w:rPr>
          <w:rFonts w:ascii="Verdana" w:hAnsi="Verdana" w:cs="Verdana"/>
          <w:sz w:val="21"/>
          <w:szCs w:val="21"/>
        </w:rPr>
        <w:t>,“</w:t>
      </w:r>
      <w:r>
        <w:rPr>
          <w:rFonts w:ascii="Verdana" w:hAnsi="Verdana" w:cs="Verdana"/>
          <w:sz w:val="21"/>
          <w:szCs w:val="21"/>
        </w:rPr>
        <w:t>科研项目编号及名称</w:t>
      </w:r>
      <w:r>
        <w:rPr>
          <w:rFonts w:ascii="Verdana" w:hAnsi="Verdana" w:cs="Verdana"/>
          <w:sz w:val="21"/>
          <w:szCs w:val="21"/>
        </w:rPr>
        <w:t>”</w:t>
      </w:r>
      <w:r>
        <w:rPr>
          <w:rFonts w:ascii="Verdana" w:hAnsi="Verdana" w:cs="Verdana"/>
          <w:sz w:val="21"/>
          <w:szCs w:val="21"/>
        </w:rPr>
        <w:t>无需填写；</w:t>
      </w:r>
    </w:p>
    <w:p w14:paraId="15A4CC17" w14:textId="77777777" w:rsidR="008659D1" w:rsidRDefault="00000000">
      <w:pPr>
        <w:pStyle w:val="a8"/>
        <w:widowControl/>
        <w:spacing w:before="0" w:beforeAutospacing="0" w:after="0" w:afterAutospacing="0" w:line="360" w:lineRule="auto"/>
        <w:ind w:firstLine="360"/>
        <w:rPr>
          <w:sz w:val="21"/>
          <w:szCs w:val="21"/>
        </w:rPr>
      </w:pPr>
      <w:r>
        <w:rPr>
          <w:rFonts w:ascii="Verdana" w:hAnsi="Verdana" w:cs="Verdana" w:hint="eastAsia"/>
          <w:sz w:val="21"/>
          <w:szCs w:val="21"/>
        </w:rPr>
        <w:t>4</w:t>
      </w:r>
      <w:r>
        <w:rPr>
          <w:rFonts w:ascii="Verdana" w:hAnsi="Verdana" w:cs="Verdana"/>
          <w:sz w:val="21"/>
          <w:szCs w:val="21"/>
        </w:rPr>
        <w:t>）不涉及专利时，</w:t>
      </w:r>
      <w:r>
        <w:rPr>
          <w:rFonts w:ascii="Verdana" w:hAnsi="Verdana" w:cs="Verdana"/>
          <w:sz w:val="21"/>
          <w:szCs w:val="21"/>
        </w:rPr>
        <w:t>“</w:t>
      </w:r>
      <w:r>
        <w:rPr>
          <w:rFonts w:ascii="Verdana" w:hAnsi="Verdana" w:cs="Verdana"/>
          <w:sz w:val="21"/>
          <w:szCs w:val="21"/>
        </w:rPr>
        <w:t>专利号及名称</w:t>
      </w:r>
      <w:r>
        <w:rPr>
          <w:rFonts w:ascii="Verdana" w:hAnsi="Verdana" w:cs="Verdana"/>
          <w:sz w:val="21"/>
          <w:szCs w:val="21"/>
        </w:rPr>
        <w:t>”</w:t>
      </w:r>
      <w:r>
        <w:rPr>
          <w:rFonts w:ascii="Verdana" w:hAnsi="Verdana" w:cs="Verdana"/>
          <w:sz w:val="21"/>
          <w:szCs w:val="21"/>
        </w:rPr>
        <w:t>无需填写；</w:t>
      </w:r>
    </w:p>
    <w:p w14:paraId="6E36547D" w14:textId="77777777" w:rsidR="008659D1" w:rsidRDefault="00000000">
      <w:pPr>
        <w:pStyle w:val="a8"/>
        <w:widowControl/>
        <w:spacing w:before="0" w:beforeAutospacing="0" w:after="0" w:afterAutospacing="0" w:line="360" w:lineRule="auto"/>
        <w:ind w:firstLine="360"/>
        <w:rPr>
          <w:sz w:val="21"/>
          <w:szCs w:val="21"/>
        </w:rPr>
      </w:pPr>
      <w:r>
        <w:rPr>
          <w:rFonts w:ascii="Verdana" w:hAnsi="Verdana" w:cs="Verdana" w:hint="eastAsia"/>
          <w:sz w:val="21"/>
          <w:szCs w:val="21"/>
        </w:rPr>
        <w:t>5</w:t>
      </w:r>
      <w:r>
        <w:rPr>
          <w:rFonts w:ascii="Verdana" w:hAnsi="Verdana" w:cs="Verdana"/>
          <w:sz w:val="21"/>
          <w:szCs w:val="21"/>
        </w:rPr>
        <w:t>）不由行地标转化时，</w:t>
      </w:r>
      <w:r>
        <w:rPr>
          <w:rFonts w:ascii="Verdana" w:hAnsi="Verdana" w:cs="Verdana"/>
          <w:sz w:val="21"/>
          <w:szCs w:val="21"/>
        </w:rPr>
        <w:t>“</w:t>
      </w:r>
      <w:r>
        <w:rPr>
          <w:rFonts w:ascii="Verdana" w:hAnsi="Verdana" w:cs="Verdana"/>
          <w:sz w:val="21"/>
          <w:szCs w:val="21"/>
        </w:rPr>
        <w:t>行地标标准号及名称</w:t>
      </w:r>
      <w:r>
        <w:rPr>
          <w:rFonts w:ascii="Verdana" w:hAnsi="Verdana" w:cs="Verdana"/>
          <w:sz w:val="21"/>
          <w:szCs w:val="21"/>
        </w:rPr>
        <w:t>”</w:t>
      </w:r>
      <w:r>
        <w:rPr>
          <w:rFonts w:ascii="Verdana" w:hAnsi="Verdana" w:cs="Verdana"/>
          <w:sz w:val="21"/>
          <w:szCs w:val="21"/>
        </w:rPr>
        <w:t>无需填写。</w:t>
      </w:r>
    </w:p>
    <w:p w14:paraId="355430DA" w14:textId="77777777" w:rsidR="008659D1" w:rsidRDefault="00000000">
      <w:pPr>
        <w:pStyle w:val="a8"/>
        <w:widowControl/>
        <w:spacing w:before="0" w:beforeAutospacing="0" w:after="0" w:afterAutospacing="0" w:line="360" w:lineRule="auto"/>
        <w:rPr>
          <w:sz w:val="21"/>
          <w:szCs w:val="21"/>
        </w:rPr>
      </w:pPr>
      <w:r>
        <w:rPr>
          <w:rFonts w:ascii="Verdana" w:hAnsi="Verdana" w:cs="Verdana"/>
          <w:sz w:val="21"/>
          <w:szCs w:val="21"/>
        </w:rPr>
        <w:t>2</w:t>
      </w:r>
      <w:r>
        <w:rPr>
          <w:rFonts w:ascii="Verdana" w:hAnsi="Verdana" w:cs="Verdana"/>
          <w:sz w:val="21"/>
          <w:szCs w:val="21"/>
        </w:rPr>
        <w:t>．其它项均为必填。</w:t>
      </w:r>
      <w:r>
        <w:rPr>
          <w:rFonts w:ascii="Verdana" w:hAnsi="Verdana" w:cs="Verdana" w:hint="eastAsia"/>
          <w:sz w:val="21"/>
          <w:szCs w:val="21"/>
        </w:rPr>
        <w:t>其中经费预算应包括经费总额、国拨经费、自筹经费的情况，并需说明当国家补助经费达不到预算要求时，能否确保项目按时完成。</w:t>
      </w:r>
    </w:p>
    <w:p w14:paraId="79E2F555" w14:textId="77777777" w:rsidR="008659D1" w:rsidRDefault="00000000">
      <w:pPr>
        <w:pStyle w:val="a8"/>
        <w:widowControl/>
        <w:spacing w:before="0" w:beforeAutospacing="0" w:after="0" w:afterAutospacing="0" w:line="360" w:lineRule="auto"/>
        <w:rPr>
          <w:sz w:val="21"/>
          <w:szCs w:val="21"/>
        </w:rPr>
      </w:pPr>
      <w:r>
        <w:rPr>
          <w:rFonts w:ascii="Verdana" w:hAnsi="Verdana" w:cs="Verdana" w:hint="eastAsia"/>
          <w:sz w:val="21"/>
          <w:szCs w:val="21"/>
        </w:rPr>
        <w:t>3.</w:t>
      </w:r>
      <w:r>
        <w:rPr>
          <w:rFonts w:ascii="Verdana" w:hAnsi="Verdana" w:cs="Verdana" w:hint="eastAsia"/>
          <w:sz w:val="21"/>
          <w:szCs w:val="21"/>
        </w:rPr>
        <w:t>本标准制定过程中全国实验动物标准化技术委员会和中国实验动物学会无经费支持，</w:t>
      </w:r>
      <w:proofErr w:type="gramStart"/>
      <w:r>
        <w:rPr>
          <w:rFonts w:ascii="Verdana" w:hAnsi="Verdana" w:cs="Verdana" w:hint="eastAsia"/>
          <w:sz w:val="21"/>
          <w:szCs w:val="21"/>
        </w:rPr>
        <w:t>需项目</w:t>
      </w:r>
      <w:proofErr w:type="gramEnd"/>
      <w:r>
        <w:rPr>
          <w:rFonts w:ascii="Verdana" w:hAnsi="Verdana" w:cs="Verdana" w:hint="eastAsia"/>
          <w:sz w:val="21"/>
          <w:szCs w:val="21"/>
        </w:rPr>
        <w:t>申报单位自筹经费。</w:t>
      </w:r>
    </w:p>
    <w:p w14:paraId="12EAAB6D" w14:textId="77777777" w:rsidR="008659D1" w:rsidRDefault="008659D1">
      <w:pPr>
        <w:rPr>
          <w:rFonts w:ascii="Verdana" w:hAnsi="Verdana" w:cs="Verdana"/>
          <w:kern w:val="0"/>
          <w:szCs w:val="21"/>
        </w:rPr>
      </w:pPr>
    </w:p>
    <w:p w14:paraId="4FBF3DA7" w14:textId="77777777" w:rsidR="008659D1" w:rsidRDefault="008659D1">
      <w:pPr>
        <w:pStyle w:val="a8"/>
        <w:widowControl/>
        <w:spacing w:before="0" w:beforeAutospacing="0" w:after="0" w:afterAutospacing="0" w:line="360" w:lineRule="auto"/>
        <w:ind w:firstLine="360"/>
        <w:rPr>
          <w:rFonts w:ascii="Verdana" w:hAnsi="Verdana" w:cs="Verdana"/>
          <w:szCs w:val="21"/>
        </w:rPr>
      </w:pPr>
    </w:p>
    <w:p w14:paraId="76AD0D53" w14:textId="77777777" w:rsidR="008659D1" w:rsidRDefault="008659D1"/>
    <w:sectPr w:rsidR="008659D1">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436D5" w14:textId="77777777" w:rsidR="0061766A" w:rsidRDefault="0061766A">
      <w:r>
        <w:separator/>
      </w:r>
    </w:p>
  </w:endnote>
  <w:endnote w:type="continuationSeparator" w:id="0">
    <w:p w14:paraId="74BE557A" w14:textId="77777777" w:rsidR="0061766A" w:rsidRDefault="00617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0DC0B" w14:textId="77777777" w:rsidR="008659D1" w:rsidRDefault="00000000">
    <w:pPr>
      <w:pStyle w:val="a5"/>
      <w:jc w:val="center"/>
    </w:pPr>
    <w:r>
      <w:fldChar w:fldCharType="begin"/>
    </w:r>
    <w:r>
      <w:instrText xml:space="preserve"> PAGE   \* MERGEFORMAT </w:instrText>
    </w:r>
    <w:r>
      <w:fldChar w:fldCharType="separate"/>
    </w:r>
    <w:r>
      <w:rPr>
        <w:lang w:val="zh-CN"/>
      </w:rPr>
      <w:t>1</w:t>
    </w:r>
    <w:r>
      <w:fldChar w:fldCharType="end"/>
    </w:r>
  </w:p>
  <w:p w14:paraId="2D969652" w14:textId="77777777" w:rsidR="008659D1" w:rsidRDefault="008659D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E1135" w14:textId="77777777" w:rsidR="0061766A" w:rsidRDefault="0061766A">
      <w:r>
        <w:separator/>
      </w:r>
    </w:p>
  </w:footnote>
  <w:footnote w:type="continuationSeparator" w:id="0">
    <w:p w14:paraId="69146972" w14:textId="77777777" w:rsidR="0061766A" w:rsidRDefault="006176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49499A"/>
    <w:multiLevelType w:val="singleLevel"/>
    <w:tmpl w:val="6249499A"/>
    <w:lvl w:ilvl="0">
      <w:start w:val="1"/>
      <w:numFmt w:val="decimal"/>
      <w:suff w:val="nothing"/>
      <w:lvlText w:val="%1．"/>
      <w:lvlJc w:val="left"/>
    </w:lvl>
  </w:abstractNum>
  <w:num w:numId="1" w16cid:durableId="1808861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59964D4"/>
    <w:rsid w:val="000D1254"/>
    <w:rsid w:val="003452CE"/>
    <w:rsid w:val="003E5D03"/>
    <w:rsid w:val="004844FC"/>
    <w:rsid w:val="00553264"/>
    <w:rsid w:val="005B5B39"/>
    <w:rsid w:val="0061766A"/>
    <w:rsid w:val="0064187D"/>
    <w:rsid w:val="006A6ED3"/>
    <w:rsid w:val="007D36D3"/>
    <w:rsid w:val="008659D1"/>
    <w:rsid w:val="008C0967"/>
    <w:rsid w:val="009071F5"/>
    <w:rsid w:val="00972BA7"/>
    <w:rsid w:val="009F59E4"/>
    <w:rsid w:val="00A07281"/>
    <w:rsid w:val="00B67C5B"/>
    <w:rsid w:val="00B75498"/>
    <w:rsid w:val="00B7657C"/>
    <w:rsid w:val="00C9203F"/>
    <w:rsid w:val="00CE588C"/>
    <w:rsid w:val="00CF7B68"/>
    <w:rsid w:val="00DF2A9E"/>
    <w:rsid w:val="00F22C77"/>
    <w:rsid w:val="00FC358C"/>
    <w:rsid w:val="0125217B"/>
    <w:rsid w:val="1C0F0A4F"/>
    <w:rsid w:val="1D4C353A"/>
    <w:rsid w:val="239F1FFA"/>
    <w:rsid w:val="2A157B78"/>
    <w:rsid w:val="359964D4"/>
    <w:rsid w:val="369E2CA4"/>
    <w:rsid w:val="3A9262F0"/>
    <w:rsid w:val="3D4C3459"/>
    <w:rsid w:val="413E1696"/>
    <w:rsid w:val="4BF316AA"/>
    <w:rsid w:val="5D630A1F"/>
    <w:rsid w:val="63AB10D4"/>
    <w:rsid w:val="676857B4"/>
    <w:rsid w:val="6A8D2838"/>
    <w:rsid w:val="6F0E7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581B7FA"/>
  <w15:docId w15:val="{7D0C3912-43CA-424C-BAB3-4001344F1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qFormat/>
    <w:pPr>
      <w:spacing w:beforeAutospacing="1" w:afterAutospacing="1"/>
      <w:jc w:val="left"/>
      <w:outlineLvl w:val="0"/>
    </w:pPr>
    <w:rPr>
      <w:rFonts w:ascii="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footer"/>
    <w:basedOn w:val="a"/>
    <w:uiPriority w:val="99"/>
    <w:qFormat/>
    <w:pPr>
      <w:tabs>
        <w:tab w:val="center" w:pos="4153"/>
        <w:tab w:val="right" w:pos="8306"/>
      </w:tabs>
      <w:snapToGrid w:val="0"/>
      <w:jc w:val="left"/>
    </w:pPr>
    <w:rPr>
      <w:sz w:val="18"/>
    </w:rPr>
  </w:style>
  <w:style w:type="paragraph" w:styleId="a6">
    <w:name w:val="header"/>
    <w:basedOn w:val="a"/>
    <w:link w:val="a7"/>
    <w:qFormat/>
    <w:pPr>
      <w:tabs>
        <w:tab w:val="center" w:pos="4153"/>
        <w:tab w:val="right" w:pos="8306"/>
      </w:tabs>
      <w:snapToGrid w:val="0"/>
      <w:jc w:val="center"/>
    </w:pPr>
    <w:rPr>
      <w:sz w:val="18"/>
      <w:szCs w:val="18"/>
    </w:rPr>
  </w:style>
  <w:style w:type="paragraph" w:styleId="HTML">
    <w:name w:val="HTML Preformatted"/>
    <w:basedOn w:val="a"/>
    <w:uiPriority w:val="99"/>
    <w:unhideWhenUsed/>
    <w:qFormat/>
    <w:pPr>
      <w:jc w:val="left"/>
    </w:pPr>
    <w:rPr>
      <w:rFonts w:ascii="宋体" w:hAnsi="宋体" w:cs="宋体"/>
      <w:kern w:val="0"/>
      <w:sz w:val="24"/>
      <w:szCs w:val="24"/>
    </w:rPr>
  </w:style>
  <w:style w:type="paragraph" w:styleId="a8">
    <w:name w:val="Normal (Web)"/>
    <w:basedOn w:val="a"/>
    <w:uiPriority w:val="99"/>
    <w:unhideWhenUsed/>
    <w:qFormat/>
    <w:pPr>
      <w:spacing w:before="100" w:beforeAutospacing="1" w:after="100" w:afterAutospacing="1"/>
      <w:jc w:val="left"/>
    </w:pPr>
    <w:rPr>
      <w:kern w:val="0"/>
      <w:sz w:val="24"/>
    </w:rPr>
  </w:style>
  <w:style w:type="paragraph" w:styleId="a9">
    <w:name w:val="annotation subject"/>
    <w:basedOn w:val="a3"/>
    <w:next w:val="a3"/>
    <w:link w:val="aa"/>
    <w:qFormat/>
    <w:rPr>
      <w:b/>
      <w:bCs/>
    </w:rPr>
  </w:style>
  <w:style w:type="character" w:styleId="ab">
    <w:name w:val="annotation reference"/>
    <w:basedOn w:val="a0"/>
    <w:qFormat/>
    <w:rPr>
      <w:sz w:val="21"/>
      <w:szCs w:val="21"/>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a7">
    <w:name w:val="页眉 字符"/>
    <w:basedOn w:val="a0"/>
    <w:link w:val="a6"/>
    <w:qFormat/>
    <w:rPr>
      <w:kern w:val="2"/>
      <w:sz w:val="18"/>
      <w:szCs w:val="18"/>
    </w:rPr>
  </w:style>
  <w:style w:type="paragraph" w:customStyle="1" w:styleId="10">
    <w:name w:val="修订1"/>
    <w:hidden/>
    <w:uiPriority w:val="99"/>
    <w:unhideWhenUsed/>
    <w:qFormat/>
    <w:rPr>
      <w:kern w:val="2"/>
      <w:sz w:val="21"/>
    </w:rPr>
  </w:style>
  <w:style w:type="character" w:customStyle="1" w:styleId="a4">
    <w:name w:val="批注文字 字符"/>
    <w:basedOn w:val="a0"/>
    <w:link w:val="a3"/>
    <w:qFormat/>
    <w:rPr>
      <w:kern w:val="2"/>
      <w:sz w:val="21"/>
    </w:rPr>
  </w:style>
  <w:style w:type="character" w:customStyle="1" w:styleId="aa">
    <w:name w:val="批注主题 字符"/>
    <w:basedOn w:val="a4"/>
    <w:link w:val="a9"/>
    <w:qFormat/>
    <w:rPr>
      <w:b/>
      <w:bCs/>
      <w:kern w:val="2"/>
      <w:sz w:val="21"/>
    </w:rPr>
  </w:style>
  <w:style w:type="paragraph" w:styleId="ac">
    <w:name w:val="Revision"/>
    <w:hidden/>
    <w:uiPriority w:val="99"/>
    <w:unhideWhenUsed/>
    <w:rsid w:val="00B7657C"/>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17D4FB-F9CD-4DEB-8D08-6B5A11B04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307</Words>
  <Characters>1756</Characters>
  <Application>Microsoft Office Word</Application>
  <DocSecurity>0</DocSecurity>
  <Lines>14</Lines>
  <Paragraphs>4</Paragraphs>
  <ScaleCrop>false</ScaleCrop>
  <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热心市民张女士</dc:creator>
  <cp:lastModifiedBy>Haili Zhang</cp:lastModifiedBy>
  <cp:revision>5</cp:revision>
  <dcterms:created xsi:type="dcterms:W3CDTF">2025-03-08T06:06:00Z</dcterms:created>
  <dcterms:modified xsi:type="dcterms:W3CDTF">2025-03-11T04:43:00Z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9132E9EEB3054FAAA080F2851914BC8F_13</vt:lpwstr>
  </property>
  <property fmtid="{D5CDD505-2E9C-101B-9397-08002B2CF9AE}" pid="4" name="KSOTemplateDocerSaveRecord">
    <vt:lpwstr>eyJoZGlkIjoiOGI4ZTYzNmFkNDBjYTMxMzA2MmI5ZjNhOGE5ZWY2YjkiLCJ1c2VySWQiOiI2ODE1Mjc3OTMifQ==</vt:lpwstr>
  </property>
</Properties>
</file>